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0D66" w:rsidRPr="000B54AC" w:rsidRDefault="00E30D66" w:rsidP="000B54AC">
      <w:pPr>
        <w:tabs>
          <w:tab w:val="left" w:pos="6549"/>
        </w:tabs>
        <w:spacing w:line="276" w:lineRule="auto"/>
        <w:rPr>
          <w:sz w:val="24"/>
          <w:szCs w:val="24"/>
        </w:rPr>
      </w:pPr>
      <w:bookmarkStart w:id="0" w:name="_GoBack"/>
      <w:bookmarkEnd w:id="0"/>
    </w:p>
    <w:p w:rsidR="003504D7" w:rsidRPr="000B54AC" w:rsidRDefault="003504D7" w:rsidP="000B54AC">
      <w:pPr>
        <w:spacing w:line="276" w:lineRule="auto"/>
        <w:ind w:left="426"/>
        <w:jc w:val="center"/>
        <w:rPr>
          <w:b/>
          <w:sz w:val="24"/>
          <w:szCs w:val="24"/>
        </w:rPr>
      </w:pPr>
      <w:r w:rsidRPr="000B54AC">
        <w:rPr>
          <w:b/>
          <w:sz w:val="24"/>
          <w:szCs w:val="24"/>
        </w:rPr>
        <w:t xml:space="preserve">DECYZJA </w:t>
      </w:r>
    </w:p>
    <w:p w:rsidR="00E30D66" w:rsidRPr="000B54AC" w:rsidRDefault="003504D7" w:rsidP="000B54AC">
      <w:pPr>
        <w:spacing w:line="276" w:lineRule="auto"/>
        <w:ind w:left="426"/>
        <w:jc w:val="center"/>
        <w:rPr>
          <w:b/>
          <w:sz w:val="24"/>
          <w:szCs w:val="24"/>
        </w:rPr>
      </w:pPr>
      <w:r w:rsidRPr="000B54AC">
        <w:rPr>
          <w:b/>
          <w:sz w:val="24"/>
          <w:szCs w:val="24"/>
        </w:rPr>
        <w:t>Rektora</w:t>
      </w:r>
      <w:r w:rsidR="00E30D66" w:rsidRPr="000B54AC">
        <w:rPr>
          <w:b/>
          <w:sz w:val="24"/>
          <w:szCs w:val="24"/>
        </w:rPr>
        <w:t xml:space="preserve"> Szkoły Głównej Gospodarstwa Wiejskiego w Warszawie</w:t>
      </w:r>
    </w:p>
    <w:p w:rsidR="00327BBF" w:rsidRPr="000B54AC" w:rsidRDefault="009574FE" w:rsidP="000B54AC">
      <w:pPr>
        <w:spacing w:line="276" w:lineRule="auto"/>
        <w:ind w:left="426"/>
        <w:jc w:val="center"/>
        <w:rPr>
          <w:b/>
          <w:i/>
          <w:sz w:val="24"/>
          <w:szCs w:val="24"/>
        </w:rPr>
      </w:pPr>
      <w:r w:rsidRPr="000B54AC">
        <w:rPr>
          <w:b/>
          <w:sz w:val="24"/>
          <w:szCs w:val="24"/>
        </w:rPr>
        <w:t>n</w:t>
      </w:r>
      <w:r w:rsidR="003504D7" w:rsidRPr="000B54AC">
        <w:rPr>
          <w:b/>
          <w:sz w:val="24"/>
          <w:szCs w:val="24"/>
        </w:rPr>
        <w:t>r ……………………… z dnia ……………………</w:t>
      </w:r>
      <w:r w:rsidR="00E30D66" w:rsidRPr="000B54AC">
        <w:rPr>
          <w:b/>
          <w:sz w:val="24"/>
          <w:szCs w:val="24"/>
        </w:rPr>
        <w:t xml:space="preserve">w sprawie </w:t>
      </w:r>
      <w:r w:rsidR="00327BBF" w:rsidRPr="000B54AC">
        <w:rPr>
          <w:b/>
          <w:sz w:val="24"/>
          <w:szCs w:val="24"/>
        </w:rPr>
        <w:t xml:space="preserve">powołania Komitetu Sterującego w Projekcie </w:t>
      </w:r>
      <w:r w:rsidR="00E30D66" w:rsidRPr="000B54AC">
        <w:rPr>
          <w:b/>
          <w:sz w:val="24"/>
          <w:szCs w:val="24"/>
        </w:rPr>
        <w:t>…………… pt.</w:t>
      </w:r>
      <w:r w:rsidR="00E30D66" w:rsidRPr="000B54AC">
        <w:rPr>
          <w:b/>
          <w:i/>
          <w:sz w:val="24"/>
          <w:szCs w:val="24"/>
        </w:rPr>
        <w:t xml:space="preserve"> …………</w:t>
      </w:r>
      <w:r w:rsidR="00327BBF" w:rsidRPr="000B54AC">
        <w:rPr>
          <w:b/>
          <w:i/>
          <w:sz w:val="24"/>
          <w:szCs w:val="24"/>
        </w:rPr>
        <w:t>……………………………….</w:t>
      </w:r>
    </w:p>
    <w:p w:rsidR="00E30D66" w:rsidRPr="000B54AC" w:rsidRDefault="00327BBF" w:rsidP="000B54AC">
      <w:pPr>
        <w:spacing w:line="276" w:lineRule="auto"/>
        <w:ind w:left="426"/>
        <w:jc w:val="center"/>
        <w:rPr>
          <w:b/>
          <w:sz w:val="24"/>
          <w:szCs w:val="24"/>
        </w:rPr>
      </w:pPr>
      <w:r w:rsidRPr="000B54AC">
        <w:rPr>
          <w:b/>
          <w:i/>
          <w:sz w:val="24"/>
          <w:szCs w:val="24"/>
        </w:rPr>
        <w:t xml:space="preserve"> nr </w:t>
      </w:r>
      <w:r w:rsidR="00E30D66" w:rsidRPr="000B54AC">
        <w:rPr>
          <w:b/>
          <w:i/>
          <w:sz w:val="24"/>
          <w:szCs w:val="24"/>
        </w:rPr>
        <w:t>………………………………………………</w:t>
      </w:r>
    </w:p>
    <w:p w:rsidR="00E30D66" w:rsidRPr="000B54AC" w:rsidRDefault="00E30D66" w:rsidP="000B54AC">
      <w:pPr>
        <w:spacing w:line="276" w:lineRule="auto"/>
        <w:ind w:left="426"/>
        <w:jc w:val="both"/>
        <w:rPr>
          <w:sz w:val="24"/>
          <w:szCs w:val="24"/>
        </w:rPr>
      </w:pPr>
    </w:p>
    <w:p w:rsidR="00E30D66" w:rsidRPr="000B54AC" w:rsidRDefault="00E30D66" w:rsidP="000B54AC">
      <w:pPr>
        <w:pStyle w:val="Tytu"/>
        <w:spacing w:before="0" w:after="0"/>
        <w:jc w:val="both"/>
        <w:rPr>
          <w:rFonts w:ascii="Times New Roman" w:hAnsi="Times New Roman"/>
          <w:sz w:val="24"/>
          <w:szCs w:val="24"/>
          <w:lang w:val="pl-PL"/>
        </w:rPr>
      </w:pPr>
      <w:r w:rsidRPr="000B54AC">
        <w:rPr>
          <w:rFonts w:ascii="Times New Roman" w:hAnsi="Times New Roman"/>
          <w:b w:val="0"/>
          <w:sz w:val="24"/>
          <w:szCs w:val="24"/>
        </w:rPr>
        <w:t>Na podstawie §</w:t>
      </w:r>
      <w:r w:rsidRPr="000B54AC">
        <w:rPr>
          <w:rFonts w:ascii="Times New Roman" w:hAnsi="Times New Roman"/>
          <w:sz w:val="24"/>
          <w:szCs w:val="24"/>
        </w:rPr>
        <w:t xml:space="preserve"> </w:t>
      </w:r>
      <w:r w:rsidR="001056CB" w:rsidRPr="000B54AC">
        <w:rPr>
          <w:rFonts w:ascii="Times New Roman" w:hAnsi="Times New Roman"/>
          <w:b w:val="0"/>
          <w:sz w:val="24"/>
          <w:szCs w:val="24"/>
        </w:rPr>
        <w:t>1 ust.</w:t>
      </w:r>
      <w:r w:rsidR="00B6192A">
        <w:rPr>
          <w:rFonts w:ascii="Times New Roman" w:hAnsi="Times New Roman"/>
          <w:b w:val="0"/>
          <w:sz w:val="24"/>
          <w:szCs w:val="24"/>
          <w:lang w:val="pl-PL"/>
        </w:rPr>
        <w:t xml:space="preserve"> 1 pkt.</w:t>
      </w:r>
      <w:r w:rsidR="001056CB" w:rsidRPr="000B54AC">
        <w:rPr>
          <w:rFonts w:ascii="Times New Roman" w:hAnsi="Times New Roman"/>
          <w:b w:val="0"/>
          <w:sz w:val="24"/>
          <w:szCs w:val="24"/>
        </w:rPr>
        <w:t xml:space="preserve"> </w:t>
      </w:r>
      <w:r w:rsidR="00327BBF" w:rsidRPr="000B54AC">
        <w:rPr>
          <w:rFonts w:ascii="Times New Roman" w:hAnsi="Times New Roman"/>
          <w:b w:val="0"/>
          <w:sz w:val="24"/>
          <w:szCs w:val="24"/>
          <w:lang w:val="pl-PL"/>
        </w:rPr>
        <w:t>14</w:t>
      </w:r>
      <w:r w:rsidR="001056CB" w:rsidRPr="000B54AC">
        <w:rPr>
          <w:rFonts w:ascii="Times New Roman" w:hAnsi="Times New Roman"/>
          <w:b w:val="0"/>
          <w:sz w:val="24"/>
          <w:szCs w:val="24"/>
        </w:rPr>
        <w:t xml:space="preserve"> </w:t>
      </w:r>
      <w:r w:rsidR="001056CB" w:rsidRPr="000B54AC">
        <w:rPr>
          <w:rFonts w:ascii="Times New Roman" w:hAnsi="Times New Roman"/>
          <w:b w:val="0"/>
          <w:bCs w:val="0"/>
          <w:i/>
          <w:sz w:val="24"/>
          <w:szCs w:val="24"/>
        </w:rPr>
        <w:t xml:space="preserve"> </w:t>
      </w:r>
      <w:bookmarkStart w:id="1" w:name="_Toc21440617"/>
      <w:r w:rsidR="001056CB" w:rsidRPr="000B54AC">
        <w:rPr>
          <w:rFonts w:ascii="Times New Roman" w:hAnsi="Times New Roman"/>
          <w:b w:val="0"/>
          <w:sz w:val="24"/>
          <w:szCs w:val="24"/>
        </w:rPr>
        <w:t>Regulamin</w:t>
      </w:r>
      <w:r w:rsidR="001056CB" w:rsidRPr="000B54AC">
        <w:rPr>
          <w:rFonts w:ascii="Times New Roman" w:hAnsi="Times New Roman"/>
          <w:b w:val="0"/>
          <w:sz w:val="24"/>
          <w:szCs w:val="24"/>
          <w:lang w:val="pl-PL"/>
        </w:rPr>
        <w:t xml:space="preserve">u </w:t>
      </w:r>
      <w:r w:rsidR="001056CB" w:rsidRPr="000B54AC">
        <w:rPr>
          <w:rFonts w:ascii="Times New Roman" w:hAnsi="Times New Roman"/>
          <w:b w:val="0"/>
          <w:sz w:val="24"/>
          <w:szCs w:val="24"/>
        </w:rPr>
        <w:t>przygotowywania i realizowania w Szkole Głównej Gospodarstwa Wiejskiego w Warszawie projektów finansowanych z wykorzystaniem źródeł zewnętrznyc</w:t>
      </w:r>
      <w:bookmarkEnd w:id="1"/>
      <w:r w:rsidR="001056CB" w:rsidRPr="000B54AC">
        <w:rPr>
          <w:rFonts w:ascii="Times New Roman" w:hAnsi="Times New Roman"/>
          <w:b w:val="0"/>
          <w:sz w:val="24"/>
          <w:szCs w:val="24"/>
          <w:lang w:val="pl-PL"/>
        </w:rPr>
        <w:t>h</w:t>
      </w:r>
      <w:r w:rsidRPr="000B54AC">
        <w:rPr>
          <w:rFonts w:ascii="Times New Roman" w:hAnsi="Times New Roman"/>
          <w:b w:val="0"/>
          <w:i/>
          <w:sz w:val="24"/>
          <w:szCs w:val="24"/>
        </w:rPr>
        <w:t xml:space="preserve">, </w:t>
      </w:r>
      <w:r w:rsidR="001056CB" w:rsidRPr="000B54AC">
        <w:rPr>
          <w:rFonts w:ascii="Times New Roman" w:hAnsi="Times New Roman"/>
          <w:b w:val="0"/>
          <w:sz w:val="24"/>
          <w:szCs w:val="24"/>
        </w:rPr>
        <w:t>stanowiąc</w:t>
      </w:r>
      <w:r w:rsidR="001056CB" w:rsidRPr="000B54AC">
        <w:rPr>
          <w:rFonts w:ascii="Times New Roman" w:hAnsi="Times New Roman"/>
          <w:b w:val="0"/>
          <w:sz w:val="24"/>
          <w:szCs w:val="24"/>
          <w:lang w:val="pl-PL"/>
        </w:rPr>
        <w:t xml:space="preserve">ego </w:t>
      </w:r>
      <w:r w:rsidR="001056CB" w:rsidRPr="000B54AC">
        <w:rPr>
          <w:rFonts w:ascii="Times New Roman" w:hAnsi="Times New Roman"/>
          <w:b w:val="0"/>
          <w:sz w:val="24"/>
          <w:szCs w:val="24"/>
        </w:rPr>
        <w:t xml:space="preserve"> </w:t>
      </w:r>
      <w:r w:rsidR="001056CB" w:rsidRPr="000B54AC">
        <w:rPr>
          <w:rFonts w:ascii="Times New Roman" w:hAnsi="Times New Roman"/>
          <w:b w:val="0"/>
          <w:sz w:val="24"/>
          <w:szCs w:val="24"/>
          <w:lang w:val="pl-PL"/>
        </w:rPr>
        <w:t xml:space="preserve">załącznik do </w:t>
      </w:r>
      <w:r w:rsidR="001056CB" w:rsidRPr="000B54AC">
        <w:rPr>
          <w:rFonts w:ascii="Times New Roman" w:hAnsi="Times New Roman"/>
          <w:b w:val="0"/>
          <w:sz w:val="24"/>
          <w:szCs w:val="24"/>
        </w:rPr>
        <w:t>Zarządzenia nr … Rektora Szkoły Głównej Gospodarstwa Wiejskiego w Warszawie z dnia ….. 2020r. w sprawie wprowadzenia Regulaminu  przygotowywania i realizowania w Szkole Głównej Gospodarstwa Wiejskiego w Warszawie projektów finansowanych z wykorzystaniem źródeł zewnętrznych</w:t>
      </w:r>
      <w:r w:rsidR="00A8180B" w:rsidRPr="000B54AC">
        <w:rPr>
          <w:rFonts w:ascii="Times New Roman" w:hAnsi="Times New Roman"/>
          <w:i/>
          <w:sz w:val="24"/>
          <w:szCs w:val="24"/>
        </w:rPr>
        <w:t>,</w:t>
      </w:r>
      <w:r w:rsidRPr="000B54AC">
        <w:rPr>
          <w:rFonts w:ascii="Times New Roman" w:hAnsi="Times New Roman"/>
          <w:i/>
          <w:sz w:val="24"/>
          <w:szCs w:val="24"/>
        </w:rPr>
        <w:t xml:space="preserve"> </w:t>
      </w:r>
      <w:r w:rsidRPr="000B54AC">
        <w:rPr>
          <w:rFonts w:ascii="Times New Roman" w:hAnsi="Times New Roman"/>
          <w:b w:val="0"/>
          <w:sz w:val="24"/>
          <w:szCs w:val="24"/>
        </w:rPr>
        <w:t>postanawia się, co następuje:</w:t>
      </w:r>
    </w:p>
    <w:p w:rsidR="00E30D66" w:rsidRPr="000B54AC" w:rsidRDefault="00E30D66" w:rsidP="000B54AC">
      <w:pPr>
        <w:spacing w:line="276" w:lineRule="auto"/>
        <w:jc w:val="center"/>
        <w:rPr>
          <w:b/>
          <w:sz w:val="24"/>
          <w:szCs w:val="24"/>
        </w:rPr>
      </w:pPr>
      <w:r w:rsidRPr="000B54AC">
        <w:rPr>
          <w:b/>
          <w:sz w:val="24"/>
          <w:szCs w:val="24"/>
        </w:rPr>
        <w:t>§ 1</w:t>
      </w:r>
    </w:p>
    <w:p w:rsidR="000B54AC" w:rsidRPr="000B54AC" w:rsidRDefault="000B54AC" w:rsidP="000B54AC">
      <w:pPr>
        <w:pStyle w:val="Akapitzlist"/>
        <w:numPr>
          <w:ilvl w:val="0"/>
          <w:numId w:val="13"/>
        </w:numPr>
        <w:spacing w:line="276" w:lineRule="auto"/>
        <w:contextualSpacing/>
        <w:jc w:val="both"/>
        <w:rPr>
          <w:sz w:val="24"/>
          <w:szCs w:val="24"/>
        </w:rPr>
      </w:pPr>
      <w:r w:rsidRPr="000B54AC">
        <w:rPr>
          <w:sz w:val="24"/>
          <w:szCs w:val="24"/>
        </w:rPr>
        <w:t>Powołuje się Komitet Sterujący w składzie:</w:t>
      </w:r>
    </w:p>
    <w:p w:rsidR="000B54AC" w:rsidRPr="000B54AC" w:rsidRDefault="000B54AC" w:rsidP="000B54AC">
      <w:pPr>
        <w:pStyle w:val="Akapitzlist"/>
        <w:numPr>
          <w:ilvl w:val="0"/>
          <w:numId w:val="16"/>
        </w:numPr>
        <w:spacing w:line="276" w:lineRule="auto"/>
        <w:contextualSpacing/>
        <w:jc w:val="both"/>
        <w:rPr>
          <w:sz w:val="24"/>
          <w:szCs w:val="24"/>
        </w:rPr>
      </w:pPr>
      <w:r w:rsidRPr="000B54AC">
        <w:rPr>
          <w:sz w:val="24"/>
          <w:szCs w:val="24"/>
        </w:rPr>
        <w:t>…</w:t>
      </w:r>
    </w:p>
    <w:p w:rsidR="000B54AC" w:rsidRPr="000B54AC" w:rsidRDefault="000B54AC" w:rsidP="000B54AC">
      <w:pPr>
        <w:pStyle w:val="Akapitzlist"/>
        <w:numPr>
          <w:ilvl w:val="0"/>
          <w:numId w:val="16"/>
        </w:numPr>
        <w:spacing w:line="276" w:lineRule="auto"/>
        <w:contextualSpacing/>
        <w:jc w:val="both"/>
        <w:rPr>
          <w:sz w:val="24"/>
          <w:szCs w:val="24"/>
        </w:rPr>
      </w:pPr>
      <w:r w:rsidRPr="000B54AC">
        <w:rPr>
          <w:sz w:val="24"/>
          <w:szCs w:val="24"/>
        </w:rPr>
        <w:t>…</w:t>
      </w:r>
    </w:p>
    <w:p w:rsidR="000B54AC" w:rsidRPr="000B54AC" w:rsidRDefault="000B54AC" w:rsidP="000B54AC">
      <w:pPr>
        <w:pStyle w:val="Akapitzlist"/>
        <w:numPr>
          <w:ilvl w:val="0"/>
          <w:numId w:val="16"/>
        </w:numPr>
        <w:spacing w:line="276" w:lineRule="auto"/>
        <w:contextualSpacing/>
        <w:jc w:val="both"/>
        <w:rPr>
          <w:sz w:val="24"/>
          <w:szCs w:val="24"/>
        </w:rPr>
      </w:pPr>
      <w:r w:rsidRPr="000B54AC">
        <w:rPr>
          <w:sz w:val="24"/>
          <w:szCs w:val="24"/>
        </w:rPr>
        <w:t>…</w:t>
      </w:r>
    </w:p>
    <w:p w:rsidR="000B54AC" w:rsidRPr="000B54AC" w:rsidRDefault="000B54AC" w:rsidP="000B54AC">
      <w:pPr>
        <w:pStyle w:val="Akapitzlist"/>
        <w:numPr>
          <w:ilvl w:val="0"/>
          <w:numId w:val="16"/>
        </w:numPr>
        <w:spacing w:line="276" w:lineRule="auto"/>
        <w:contextualSpacing/>
        <w:jc w:val="both"/>
        <w:rPr>
          <w:sz w:val="24"/>
          <w:szCs w:val="24"/>
        </w:rPr>
      </w:pPr>
      <w:r w:rsidRPr="000B54AC">
        <w:rPr>
          <w:sz w:val="24"/>
          <w:szCs w:val="24"/>
        </w:rPr>
        <w:t>…</w:t>
      </w:r>
    </w:p>
    <w:p w:rsidR="000B54AC" w:rsidRDefault="000B54AC" w:rsidP="000B54AC">
      <w:pPr>
        <w:pStyle w:val="Akapitzlist"/>
        <w:numPr>
          <w:ilvl w:val="0"/>
          <w:numId w:val="13"/>
        </w:numPr>
        <w:spacing w:line="276" w:lineRule="auto"/>
        <w:contextualSpacing/>
        <w:jc w:val="both"/>
        <w:rPr>
          <w:sz w:val="24"/>
          <w:szCs w:val="24"/>
        </w:rPr>
      </w:pPr>
      <w:r w:rsidRPr="000B54AC">
        <w:rPr>
          <w:sz w:val="24"/>
          <w:szCs w:val="24"/>
        </w:rPr>
        <w:t>Na przewodniczącego Komitetu Sterującego wskazuje się Pana/Panią ………………………………</w:t>
      </w:r>
    </w:p>
    <w:p w:rsidR="000B54AC" w:rsidRPr="000B54AC" w:rsidRDefault="000B54AC" w:rsidP="000B54AC">
      <w:pPr>
        <w:pStyle w:val="Akapitzlist"/>
        <w:numPr>
          <w:ilvl w:val="0"/>
          <w:numId w:val="13"/>
        </w:numPr>
        <w:spacing w:line="276" w:lineRule="auto"/>
        <w:contextualSpacing/>
        <w:jc w:val="both"/>
        <w:rPr>
          <w:sz w:val="24"/>
          <w:szCs w:val="24"/>
        </w:rPr>
      </w:pPr>
      <w:r w:rsidRPr="000B54AC">
        <w:rPr>
          <w:sz w:val="24"/>
          <w:szCs w:val="24"/>
        </w:rPr>
        <w:t>Do zadań Komitetu Sterującego należy:</w:t>
      </w:r>
    </w:p>
    <w:p w:rsidR="00B6192A" w:rsidRDefault="00B6192A" w:rsidP="000B54AC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276" w:lineRule="auto"/>
        <w:contextualSpacing/>
        <w:jc w:val="both"/>
        <w:rPr>
          <w:sz w:val="24"/>
          <w:szCs w:val="24"/>
        </w:rPr>
      </w:pPr>
      <w:r w:rsidRPr="009C4C9E">
        <w:rPr>
          <w:sz w:val="24"/>
          <w:szCs w:val="24"/>
        </w:rPr>
        <w:t>podejmowanie strategicznych decyzji w zakresie realizacji Projektu tj. ogólne ukierunkowanie Projektu, realizację Projektu w granicach tolerancji, delegowanie wykonania etapu (jeśli dotyczy) zgodnie z metodyką PRINCE2</w:t>
      </w:r>
      <w:r>
        <w:rPr>
          <w:sz w:val="24"/>
          <w:szCs w:val="24"/>
        </w:rPr>
        <w:t>;</w:t>
      </w:r>
      <w:r w:rsidRPr="009C4C9E">
        <w:rPr>
          <w:sz w:val="24"/>
          <w:szCs w:val="24"/>
        </w:rPr>
        <w:t xml:space="preserve">  </w:t>
      </w:r>
    </w:p>
    <w:p w:rsidR="00B6192A" w:rsidRDefault="00B6192A" w:rsidP="000B54AC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276" w:lineRule="auto"/>
        <w:contextualSpacing/>
        <w:jc w:val="both"/>
        <w:rPr>
          <w:sz w:val="24"/>
          <w:szCs w:val="24"/>
        </w:rPr>
      </w:pPr>
      <w:r w:rsidRPr="009C4C9E">
        <w:rPr>
          <w:sz w:val="24"/>
          <w:szCs w:val="24"/>
        </w:rPr>
        <w:t>czuwanie nad prawidłową realizacją Proj</w:t>
      </w:r>
      <w:r>
        <w:rPr>
          <w:sz w:val="24"/>
          <w:szCs w:val="24"/>
        </w:rPr>
        <w:t xml:space="preserve">ektu, w tym zgodności Projektu </w:t>
      </w:r>
      <w:r w:rsidRPr="009C4C9E">
        <w:rPr>
          <w:sz w:val="24"/>
          <w:szCs w:val="24"/>
        </w:rPr>
        <w:t>z przyjętymi celami i utrzyma</w:t>
      </w:r>
      <w:r>
        <w:rPr>
          <w:sz w:val="24"/>
          <w:szCs w:val="24"/>
        </w:rPr>
        <w:t>niem założonych ram w Projekcie (</w:t>
      </w:r>
      <w:r w:rsidRPr="009C4C9E">
        <w:rPr>
          <w:sz w:val="24"/>
          <w:szCs w:val="24"/>
        </w:rPr>
        <w:t>zakresu, kosztów i terminów czasowych</w:t>
      </w:r>
      <w:r>
        <w:rPr>
          <w:sz w:val="24"/>
          <w:szCs w:val="24"/>
        </w:rPr>
        <w:t>)</w:t>
      </w:r>
      <w:r w:rsidRPr="009C4C9E">
        <w:rPr>
          <w:sz w:val="24"/>
          <w:szCs w:val="24"/>
        </w:rPr>
        <w:t xml:space="preserve">; </w:t>
      </w:r>
    </w:p>
    <w:p w:rsidR="000B54AC" w:rsidRPr="000B54AC" w:rsidRDefault="00B6192A" w:rsidP="000B54AC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276" w:lineRule="auto"/>
        <w:contextualSpacing/>
        <w:jc w:val="both"/>
        <w:rPr>
          <w:sz w:val="24"/>
          <w:szCs w:val="24"/>
        </w:rPr>
      </w:pPr>
      <w:r w:rsidRPr="009C4C9E">
        <w:rPr>
          <w:sz w:val="24"/>
          <w:szCs w:val="24"/>
        </w:rPr>
        <w:t>wsparcie Kierownika Projektu w jego działaniu.</w:t>
      </w:r>
      <w:r w:rsidR="000B54AC" w:rsidRPr="000B54AC">
        <w:rPr>
          <w:sz w:val="24"/>
          <w:szCs w:val="24"/>
        </w:rPr>
        <w:t xml:space="preserve">. </w:t>
      </w:r>
    </w:p>
    <w:p w:rsidR="000A5CAB" w:rsidRDefault="00B6192A" w:rsidP="000B54AC">
      <w:pPr>
        <w:pStyle w:val="Akapitzlist"/>
        <w:numPr>
          <w:ilvl w:val="0"/>
          <w:numId w:val="13"/>
        </w:numPr>
        <w:spacing w:line="276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W przypadku gdy Umowa lub Umowa konsorcjum (partnerstwa) nie stanowi inaczej, p</w:t>
      </w:r>
      <w:r w:rsidR="000B54AC" w:rsidRPr="000B54AC">
        <w:rPr>
          <w:sz w:val="24"/>
          <w:szCs w:val="24"/>
        </w:rPr>
        <w:t xml:space="preserve">osiedzenia Komitetu Sterującego zwołuje Kierownik Projektu, który ustala porządek obrad Komitetu Sterującego. </w:t>
      </w:r>
    </w:p>
    <w:p w:rsidR="000B54AC" w:rsidRPr="000B54AC" w:rsidRDefault="000B54AC" w:rsidP="000B54AC">
      <w:pPr>
        <w:pStyle w:val="Akapitzlist"/>
        <w:numPr>
          <w:ilvl w:val="0"/>
          <w:numId w:val="13"/>
        </w:numPr>
        <w:spacing w:line="276" w:lineRule="auto"/>
        <w:contextualSpacing/>
        <w:jc w:val="both"/>
        <w:rPr>
          <w:sz w:val="24"/>
          <w:szCs w:val="24"/>
        </w:rPr>
      </w:pPr>
      <w:r w:rsidRPr="000B54AC">
        <w:rPr>
          <w:sz w:val="24"/>
          <w:szCs w:val="24"/>
        </w:rPr>
        <w:t>Komitet Sterujący będzie się spotykać zgodnie z ustalonym na pierwszym posiedzeniu harmonogramem.</w:t>
      </w:r>
    </w:p>
    <w:p w:rsidR="000B54AC" w:rsidRPr="000B54AC" w:rsidRDefault="000B54AC" w:rsidP="000B54AC">
      <w:pPr>
        <w:pStyle w:val="Akapitzlist"/>
        <w:spacing w:line="276" w:lineRule="auto"/>
        <w:ind w:left="720"/>
        <w:contextualSpacing/>
        <w:jc w:val="both"/>
        <w:rPr>
          <w:sz w:val="24"/>
          <w:szCs w:val="24"/>
        </w:rPr>
      </w:pPr>
    </w:p>
    <w:p w:rsidR="00E30D66" w:rsidRPr="000B54AC" w:rsidRDefault="00E30D66" w:rsidP="000B54AC">
      <w:pPr>
        <w:spacing w:line="276" w:lineRule="auto"/>
        <w:jc w:val="center"/>
        <w:rPr>
          <w:b/>
          <w:sz w:val="24"/>
          <w:szCs w:val="24"/>
        </w:rPr>
      </w:pPr>
      <w:r w:rsidRPr="000B54AC">
        <w:rPr>
          <w:b/>
          <w:sz w:val="24"/>
          <w:szCs w:val="24"/>
        </w:rPr>
        <w:t>§ 2</w:t>
      </w:r>
    </w:p>
    <w:p w:rsidR="00E30D66" w:rsidRPr="000B54AC" w:rsidRDefault="00E30D66" w:rsidP="000B54AC">
      <w:pPr>
        <w:tabs>
          <w:tab w:val="left" w:pos="142"/>
        </w:tabs>
        <w:spacing w:line="276" w:lineRule="auto"/>
        <w:rPr>
          <w:sz w:val="24"/>
          <w:szCs w:val="24"/>
        </w:rPr>
      </w:pPr>
      <w:r w:rsidRPr="000B54AC">
        <w:rPr>
          <w:sz w:val="24"/>
          <w:szCs w:val="24"/>
        </w:rPr>
        <w:t>Decyzja wchodzi w życie z dniem podpisania.</w:t>
      </w:r>
    </w:p>
    <w:sectPr w:rsidR="00E30D66" w:rsidRPr="000B54AC" w:rsidSect="00EF62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40" w:right="1077" w:bottom="1440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7758" w:rsidRDefault="00957758" w:rsidP="00D96FA4">
      <w:r>
        <w:separator/>
      </w:r>
    </w:p>
  </w:endnote>
  <w:endnote w:type="continuationSeparator" w:id="0">
    <w:p w:rsidR="00957758" w:rsidRDefault="00957758" w:rsidP="00D96F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27A3" w:rsidRDefault="00A627A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27A3" w:rsidRDefault="00A627A3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27A3" w:rsidRDefault="00A627A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7758" w:rsidRDefault="00957758" w:rsidP="00D96FA4">
      <w:r>
        <w:separator/>
      </w:r>
    </w:p>
  </w:footnote>
  <w:footnote w:type="continuationSeparator" w:id="0">
    <w:p w:rsidR="00957758" w:rsidRDefault="00957758" w:rsidP="00D96F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27A3" w:rsidRDefault="00A627A3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6FA4" w:rsidRPr="002C618D" w:rsidRDefault="00D96FA4" w:rsidP="00D96FA4">
    <w:pPr>
      <w:tabs>
        <w:tab w:val="left" w:pos="0"/>
      </w:tabs>
      <w:spacing w:line="276" w:lineRule="auto"/>
      <w:jc w:val="right"/>
      <w:rPr>
        <w:i/>
        <w:szCs w:val="22"/>
      </w:rPr>
    </w:pPr>
    <w:r w:rsidRPr="002C618D">
      <w:rPr>
        <w:b/>
        <w:i/>
        <w:szCs w:val="22"/>
      </w:rPr>
      <w:t>Załącznik nr 1</w:t>
    </w:r>
    <w:r w:rsidR="00327BBF" w:rsidRPr="002C618D">
      <w:rPr>
        <w:b/>
        <w:i/>
        <w:szCs w:val="22"/>
      </w:rPr>
      <w:t>6</w:t>
    </w:r>
    <w:r w:rsidRPr="002C618D">
      <w:rPr>
        <w:i/>
        <w:szCs w:val="22"/>
      </w:rPr>
      <w:t xml:space="preserve"> </w:t>
    </w:r>
    <w:r w:rsidR="00E47114" w:rsidRPr="002C618D">
      <w:rPr>
        <w:i/>
        <w:szCs w:val="22"/>
      </w:rPr>
      <w:t xml:space="preserve">do Regulaminu będącego załącznikiem </w:t>
    </w:r>
    <w:r w:rsidRPr="002C618D">
      <w:rPr>
        <w:i/>
        <w:szCs w:val="22"/>
      </w:rPr>
      <w:t>do</w:t>
    </w:r>
    <w:r w:rsidRPr="002C618D">
      <w:rPr>
        <w:szCs w:val="22"/>
      </w:rPr>
      <w:t xml:space="preserve"> </w:t>
    </w:r>
    <w:r w:rsidRPr="002C618D">
      <w:rPr>
        <w:i/>
        <w:szCs w:val="22"/>
      </w:rPr>
      <w:t xml:space="preserve">Zarządzenia nr </w:t>
    </w:r>
    <w:r w:rsidR="00A627A3">
      <w:rPr>
        <w:i/>
        <w:szCs w:val="22"/>
      </w:rPr>
      <w:t>36</w:t>
    </w:r>
    <w:r w:rsidRPr="002C618D">
      <w:rPr>
        <w:i/>
        <w:szCs w:val="22"/>
      </w:rPr>
      <w:t xml:space="preserve"> Rektora Szkoły Głównej Gospodarstwa Wiejskiego w Warszawie z dnia </w:t>
    </w:r>
    <w:r w:rsidR="00A627A3">
      <w:rPr>
        <w:i/>
        <w:szCs w:val="22"/>
      </w:rPr>
      <w:t>03.06.</w:t>
    </w:r>
    <w:r w:rsidRPr="002C618D">
      <w:rPr>
        <w:i/>
        <w:szCs w:val="22"/>
      </w:rPr>
      <w:t xml:space="preserve"> 20</w:t>
    </w:r>
    <w:r w:rsidR="0087174C" w:rsidRPr="002C618D">
      <w:rPr>
        <w:i/>
        <w:szCs w:val="22"/>
      </w:rPr>
      <w:t>20</w:t>
    </w:r>
    <w:r w:rsidRPr="002C618D">
      <w:rPr>
        <w:i/>
        <w:szCs w:val="22"/>
      </w:rPr>
      <w:t>r. w sprawie wprowadzenia Regulaminu  przygotow</w:t>
    </w:r>
    <w:r w:rsidR="00031F84" w:rsidRPr="002C618D">
      <w:rPr>
        <w:i/>
        <w:szCs w:val="22"/>
      </w:rPr>
      <w:t>yw</w:t>
    </w:r>
    <w:r w:rsidRPr="002C618D">
      <w:rPr>
        <w:i/>
        <w:szCs w:val="22"/>
      </w:rPr>
      <w:t>ania i realiz</w:t>
    </w:r>
    <w:r w:rsidR="00031F84" w:rsidRPr="002C618D">
      <w:rPr>
        <w:i/>
        <w:szCs w:val="22"/>
      </w:rPr>
      <w:t>owania</w:t>
    </w:r>
    <w:r w:rsidRPr="002C618D">
      <w:rPr>
        <w:i/>
        <w:szCs w:val="22"/>
      </w:rPr>
      <w:t xml:space="preserve"> w Szkole Głównej Gospodarstwa Wiejskiego w Warszawie projektów finansowanych </w:t>
    </w:r>
    <w:r w:rsidR="005D0A27" w:rsidRPr="002C618D">
      <w:rPr>
        <w:i/>
        <w:szCs w:val="22"/>
      </w:rPr>
      <w:t>z wykorzystaniem</w:t>
    </w:r>
    <w:r w:rsidRPr="002C618D">
      <w:rPr>
        <w:i/>
        <w:szCs w:val="22"/>
      </w:rPr>
      <w:t xml:space="preserve"> źródeł zewnętrznych</w:t>
    </w:r>
    <w:r w:rsidR="00E22EAE" w:rsidRPr="002C618D">
      <w:rPr>
        <w:i/>
        <w:szCs w:val="22"/>
      </w:rPr>
      <w:t xml:space="preserve"> </w:t>
    </w:r>
    <w:r w:rsidR="009B7F48" w:rsidRPr="002C618D">
      <w:rPr>
        <w:i/>
        <w:szCs w:val="24"/>
      </w:rPr>
      <w:t xml:space="preserve">zarejestrowanych i monitorowanych </w:t>
    </w:r>
    <w:r w:rsidR="005B0FC1" w:rsidRPr="002C618D">
      <w:rPr>
        <w:i/>
        <w:szCs w:val="24"/>
      </w:rPr>
      <w:t>przez Sekcję Projektów Krajowych</w:t>
    </w:r>
  </w:p>
  <w:p w:rsidR="00D96FA4" w:rsidRPr="005C7EB7" w:rsidRDefault="00D96FA4">
    <w:pPr>
      <w:pStyle w:val="Nagwek"/>
      <w:rPr>
        <w:sz w:val="2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27A3" w:rsidRDefault="00A627A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854709"/>
    <w:multiLevelType w:val="hybridMultilevel"/>
    <w:tmpl w:val="4398A7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147F8D"/>
    <w:multiLevelType w:val="hybridMultilevel"/>
    <w:tmpl w:val="28F6D5E0"/>
    <w:lvl w:ilvl="0" w:tplc="94506ED6">
      <w:start w:val="2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3B20F8"/>
    <w:multiLevelType w:val="hybridMultilevel"/>
    <w:tmpl w:val="E68E6A54"/>
    <w:lvl w:ilvl="0" w:tplc="466E7A0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A84D21"/>
    <w:multiLevelType w:val="hybridMultilevel"/>
    <w:tmpl w:val="8D1E244A"/>
    <w:lvl w:ilvl="0" w:tplc="5E545814">
      <w:start w:val="3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9837C13"/>
    <w:multiLevelType w:val="hybridMultilevel"/>
    <w:tmpl w:val="67629388"/>
    <w:lvl w:ilvl="0" w:tplc="466E7A02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FD90870"/>
    <w:multiLevelType w:val="hybridMultilevel"/>
    <w:tmpl w:val="AF12B9E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57576737"/>
    <w:multiLevelType w:val="hybridMultilevel"/>
    <w:tmpl w:val="D1D212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872F0A"/>
    <w:multiLevelType w:val="hybridMultilevel"/>
    <w:tmpl w:val="C130D06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664C3E16"/>
    <w:multiLevelType w:val="hybridMultilevel"/>
    <w:tmpl w:val="DFC062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C8F7D79"/>
    <w:multiLevelType w:val="hybridMultilevel"/>
    <w:tmpl w:val="2C8420E2"/>
    <w:lvl w:ilvl="0" w:tplc="466E7A0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EF90B63"/>
    <w:multiLevelType w:val="hybridMultilevel"/>
    <w:tmpl w:val="0A2A4B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D62A0D"/>
    <w:multiLevelType w:val="hybridMultilevel"/>
    <w:tmpl w:val="7DFCB67C"/>
    <w:lvl w:ilvl="0" w:tplc="2D80F2D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36B1F51"/>
    <w:multiLevelType w:val="hybridMultilevel"/>
    <w:tmpl w:val="4E8A9180"/>
    <w:lvl w:ilvl="0" w:tplc="A46EA85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BB56F7"/>
    <w:multiLevelType w:val="hybridMultilevel"/>
    <w:tmpl w:val="04A6C27C"/>
    <w:lvl w:ilvl="0" w:tplc="A3C8BF18">
      <w:start w:val="1"/>
      <w:numFmt w:val="decimal"/>
      <w:lvlText w:val="%1)"/>
      <w:lvlJc w:val="left"/>
      <w:pPr>
        <w:ind w:left="1080" w:hanging="360"/>
      </w:pPr>
      <w:rPr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D021799"/>
    <w:multiLevelType w:val="hybridMultilevel"/>
    <w:tmpl w:val="74D6C70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1"/>
  </w:num>
  <w:num w:numId="3">
    <w:abstractNumId w:val="9"/>
  </w:num>
  <w:num w:numId="4">
    <w:abstractNumId w:val="2"/>
  </w:num>
  <w:num w:numId="5">
    <w:abstractNumId w:val="12"/>
  </w:num>
  <w:num w:numId="6">
    <w:abstractNumId w:val="4"/>
  </w:num>
  <w:num w:numId="7">
    <w:abstractNumId w:val="14"/>
  </w:num>
  <w:num w:numId="8">
    <w:abstractNumId w:val="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1"/>
  </w:num>
  <w:num w:numId="12">
    <w:abstractNumId w:val="13"/>
  </w:num>
  <w:num w:numId="13">
    <w:abstractNumId w:val="8"/>
  </w:num>
  <w:num w:numId="14">
    <w:abstractNumId w:val="10"/>
  </w:num>
  <w:num w:numId="15">
    <w:abstractNumId w:val="7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D66"/>
    <w:rsid w:val="0001261D"/>
    <w:rsid w:val="00031F84"/>
    <w:rsid w:val="000A5CAB"/>
    <w:rsid w:val="000B54AC"/>
    <w:rsid w:val="001056CB"/>
    <w:rsid w:val="00137590"/>
    <w:rsid w:val="00151EC8"/>
    <w:rsid w:val="0015671F"/>
    <w:rsid w:val="00176929"/>
    <w:rsid w:val="001E7FEF"/>
    <w:rsid w:val="002B25AE"/>
    <w:rsid w:val="002C618D"/>
    <w:rsid w:val="002F5977"/>
    <w:rsid w:val="0030500C"/>
    <w:rsid w:val="00327BBF"/>
    <w:rsid w:val="003504D7"/>
    <w:rsid w:val="004B34E7"/>
    <w:rsid w:val="005221DB"/>
    <w:rsid w:val="005A010B"/>
    <w:rsid w:val="005B0FC1"/>
    <w:rsid w:val="005C7EB7"/>
    <w:rsid w:val="005D0A27"/>
    <w:rsid w:val="005F069D"/>
    <w:rsid w:val="0061484B"/>
    <w:rsid w:val="006408C0"/>
    <w:rsid w:val="006B0189"/>
    <w:rsid w:val="006D5641"/>
    <w:rsid w:val="006F6ED1"/>
    <w:rsid w:val="007429F7"/>
    <w:rsid w:val="007D6559"/>
    <w:rsid w:val="008353AC"/>
    <w:rsid w:val="0087174C"/>
    <w:rsid w:val="008E6594"/>
    <w:rsid w:val="009150B3"/>
    <w:rsid w:val="00930444"/>
    <w:rsid w:val="009574FE"/>
    <w:rsid w:val="00957758"/>
    <w:rsid w:val="00994722"/>
    <w:rsid w:val="009B7F48"/>
    <w:rsid w:val="00A229C7"/>
    <w:rsid w:val="00A627A3"/>
    <w:rsid w:val="00A7714C"/>
    <w:rsid w:val="00A8180B"/>
    <w:rsid w:val="00AD7171"/>
    <w:rsid w:val="00B6192A"/>
    <w:rsid w:val="00BA4A23"/>
    <w:rsid w:val="00C5519A"/>
    <w:rsid w:val="00CC01B2"/>
    <w:rsid w:val="00D96FA4"/>
    <w:rsid w:val="00E22EAE"/>
    <w:rsid w:val="00E30D66"/>
    <w:rsid w:val="00E47114"/>
    <w:rsid w:val="00EF2E1E"/>
    <w:rsid w:val="00EF3513"/>
    <w:rsid w:val="00EF62BD"/>
    <w:rsid w:val="00F91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2173AE-6F19-4BA9-A4E9-153F47565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D66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30D66"/>
    <w:pPr>
      <w:ind w:left="708"/>
    </w:pPr>
  </w:style>
  <w:style w:type="paragraph" w:styleId="Nagwek">
    <w:name w:val="header"/>
    <w:basedOn w:val="Normalny"/>
    <w:link w:val="NagwekZnak"/>
    <w:uiPriority w:val="99"/>
    <w:rsid w:val="00E30D66"/>
    <w:pPr>
      <w:tabs>
        <w:tab w:val="center" w:pos="4536"/>
        <w:tab w:val="right" w:pos="9072"/>
      </w:tabs>
    </w:pPr>
    <w:rPr>
      <w:rFonts w:eastAsia="Calibri"/>
    </w:rPr>
  </w:style>
  <w:style w:type="character" w:customStyle="1" w:styleId="NagwekZnak">
    <w:name w:val="Nagłówek Znak"/>
    <w:basedOn w:val="Domylnaczcionkaakapitu"/>
    <w:link w:val="Nagwek"/>
    <w:uiPriority w:val="99"/>
    <w:rsid w:val="00E30D66"/>
    <w:rPr>
      <w:rFonts w:ascii="Times New Roman" w:eastAsia="Calibri" w:hAnsi="Times New Roman" w:cs="Times New Roman"/>
      <w:sz w:val="20"/>
      <w:szCs w:val="20"/>
    </w:rPr>
  </w:style>
  <w:style w:type="paragraph" w:styleId="NormalnyWeb">
    <w:name w:val="Normal (Web)"/>
    <w:basedOn w:val="Normalny"/>
    <w:rsid w:val="00E30D66"/>
    <w:pPr>
      <w:spacing w:before="100" w:beforeAutospacing="1" w:after="100" w:afterAutospacing="1"/>
    </w:pPr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5671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671F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671F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671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671F"/>
    <w:rPr>
      <w:rFonts w:ascii="Times New Roman" w:eastAsia="Times New Roman" w:hAnsi="Times New Roman"/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5671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5671F"/>
    <w:rPr>
      <w:rFonts w:ascii="Segoe UI" w:eastAsia="Times New Roman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rsid w:val="00D96FA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96FA4"/>
    <w:rPr>
      <w:rFonts w:ascii="Times New Roman" w:eastAsia="Times New Roman" w:hAnsi="Times New Roman"/>
    </w:rPr>
  </w:style>
  <w:style w:type="paragraph" w:styleId="Tytu">
    <w:name w:val="Title"/>
    <w:basedOn w:val="Normalny"/>
    <w:next w:val="Normalny"/>
    <w:link w:val="TytuZnak"/>
    <w:uiPriority w:val="10"/>
    <w:qFormat/>
    <w:rsid w:val="001056CB"/>
    <w:pPr>
      <w:spacing w:before="240" w:after="60" w:line="276" w:lineRule="auto"/>
      <w:jc w:val="center"/>
      <w:outlineLvl w:val="0"/>
    </w:pPr>
    <w:rPr>
      <w:rFonts w:ascii="Cambria" w:hAnsi="Cambria"/>
      <w:b/>
      <w:bCs/>
      <w:kern w:val="28"/>
      <w:sz w:val="32"/>
      <w:szCs w:val="32"/>
      <w:lang w:val="x-none" w:eastAsia="en-US"/>
    </w:rPr>
  </w:style>
  <w:style w:type="character" w:customStyle="1" w:styleId="TytuZnak">
    <w:name w:val="Tytuł Znak"/>
    <w:basedOn w:val="Domylnaczcionkaakapitu"/>
    <w:link w:val="Tytu"/>
    <w:uiPriority w:val="10"/>
    <w:rsid w:val="001056CB"/>
    <w:rPr>
      <w:rFonts w:ascii="Cambria" w:eastAsia="Times New Roman" w:hAnsi="Cambria"/>
      <w:b/>
      <w:bCs/>
      <w:kern w:val="28"/>
      <w:sz w:val="32"/>
      <w:szCs w:val="32"/>
      <w:lang w:val="x-non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32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9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239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Pączuś i Bączuś</dc:creator>
  <cp:lastModifiedBy>Magdalena Krośnicka-Trzcińska</cp:lastModifiedBy>
  <cp:revision>2</cp:revision>
  <dcterms:created xsi:type="dcterms:W3CDTF">2020-06-10T06:55:00Z</dcterms:created>
  <dcterms:modified xsi:type="dcterms:W3CDTF">2020-06-10T06:55:00Z</dcterms:modified>
</cp:coreProperties>
</file>