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48" w:rsidRDefault="00A84E8B">
      <w:pPr>
        <w:tabs>
          <w:tab w:val="center" w:pos="1608"/>
          <w:tab w:val="right" w:pos="4479"/>
        </w:tabs>
        <w:spacing w:after="52" w:line="259" w:lineRule="auto"/>
        <w:ind w:left="0" w:right="-4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proofErr w:type="spellStart"/>
      <w:r>
        <w:rPr>
          <w:b/>
          <w:color w:val="325C32"/>
          <w:sz w:val="26"/>
        </w:rPr>
        <w:t>Michal</w:t>
      </w:r>
      <w:proofErr w:type="spellEnd"/>
      <w:r>
        <w:rPr>
          <w:b/>
          <w:color w:val="325C32"/>
          <w:sz w:val="26"/>
        </w:rPr>
        <w:t xml:space="preserve"> LOŠTÁK</w:t>
      </w:r>
      <w:r>
        <w:rPr>
          <w:b/>
          <w:color w:val="325C32"/>
          <w:sz w:val="26"/>
        </w:rPr>
        <w:tab/>
      </w:r>
      <w:r>
        <w:rPr>
          <w:noProof/>
        </w:rPr>
        <w:drawing>
          <wp:inline distT="0" distB="0" distL="0" distR="0">
            <wp:extent cx="1011936" cy="1484376"/>
            <wp:effectExtent l="0" t="0" r="0" b="0"/>
            <wp:docPr id="2183" name="Picture 2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048" w:rsidRDefault="00A84E8B">
      <w:pPr>
        <w:framePr w:dropCap="drop" w:lines="3" w:wrap="around" w:vAnchor="text" w:hAnchor="text"/>
        <w:spacing w:line="674" w:lineRule="exact"/>
        <w:ind w:left="-15" w:firstLine="0"/>
      </w:pPr>
      <w:r>
        <w:rPr>
          <w:b/>
          <w:position w:val="-2"/>
          <w:sz w:val="85"/>
        </w:rPr>
        <w:t>M</w:t>
      </w:r>
    </w:p>
    <w:p w:rsidR="00002048" w:rsidRDefault="00A84E8B">
      <w:pPr>
        <w:ind w:left="-5" w:right="-15"/>
      </w:pPr>
      <w:r>
        <w:rPr>
          <w:b/>
        </w:rPr>
        <w:t xml:space="preserve">ichal </w:t>
      </w:r>
      <w:proofErr w:type="spellStart"/>
      <w:r>
        <w:rPr>
          <w:b/>
        </w:rPr>
        <w:t>Lošták</w:t>
      </w:r>
      <w:proofErr w:type="spellEnd"/>
      <w:r>
        <w:t xml:space="preserve">, urodzony 3 grudnia 1963 r. </w:t>
      </w:r>
      <w:r>
        <w:t xml:space="preserve">na Morawach w </w:t>
      </w:r>
      <w:proofErr w:type="spellStart"/>
      <w:r>
        <w:t>Šumperku</w:t>
      </w:r>
      <w:proofErr w:type="spellEnd"/>
      <w:r>
        <w:t>, należy do grona uczonych europejskich zajmujących się pro</w:t>
      </w:r>
      <w:r>
        <w:t>-</w:t>
      </w:r>
    </w:p>
    <w:p w:rsidR="00002048" w:rsidRDefault="00A84E8B" w:rsidP="00A84E8B">
      <w:pPr>
        <w:spacing w:after="160"/>
        <w:ind w:right="-15"/>
      </w:pPr>
      <w:proofErr w:type="spellStart"/>
      <w:r>
        <w:t>blematyką</w:t>
      </w:r>
      <w:proofErr w:type="spellEnd"/>
      <w:r>
        <w:t xml:space="preserve"> rozwoju obszarów wiejskich. Jest uznanym autorytetem naukowym, ekonomistą </w:t>
      </w:r>
      <w:r>
        <w:br/>
      </w:r>
      <w:r>
        <w:t>i socjologiem wsi oraz doświadczonym liderem akademickim. Życie zawodowe związał z Czeskim Uniwersytetem Nauk Przyrodniczych w Pradze (ČZU), gdzie od 1989 r. rozwija karier</w:t>
      </w:r>
      <w:r>
        <w:t xml:space="preserve">ę naukową i organizacyjną, przechodząc </w:t>
      </w:r>
      <w:r>
        <w:t xml:space="preserve">kolejne jej szczeble – od stanowiska asystenta, przez </w:t>
      </w:r>
      <w:r>
        <w:t xml:space="preserve">funkcję prodziekana Wydziału Ekonomii </w:t>
      </w:r>
      <w:r>
        <w:br/>
      </w:r>
      <w:r>
        <w:t>i Zarządzania (2003–2010) oraz prorektora ds. współpracy międzynarodowej (2010–2026), po funkcję rektora, którą objął 1 luteg</w:t>
      </w:r>
      <w:r>
        <w:t>o 2026 r. Tytuł profesora w dziedzinie zarządzania rozwojem obszarów wiejskich uzyskał w 2017 r., po habilitacji w zakresie rozwoju regionalnego (2007)</w:t>
      </w:r>
      <w:r>
        <w:br/>
      </w:r>
      <w:r>
        <w:t xml:space="preserve">i doktoracie z socjologii na Uniwersytecie Karola (UK) </w:t>
      </w:r>
      <w:r>
        <w:br/>
      </w:r>
      <w:r>
        <w:t xml:space="preserve">w Pradze (2002). Jego droga naukowa, ugruntowana </w:t>
      </w:r>
      <w:r>
        <w:t xml:space="preserve">interdyscyplinarnym wykształceniem, zaowocowała stworzeniem spójnego programu badawczego o znaczeniu międzynarodowym, a dorobek stanowi istotny wkład </w:t>
      </w:r>
      <w:r>
        <w:br/>
      </w:r>
      <w:r>
        <w:t xml:space="preserve">w rozwój badań nad sektorem rolno-żywnościowym </w:t>
      </w:r>
      <w:r>
        <w:br/>
      </w:r>
      <w:r>
        <w:t>i obszarami wiejskimi. Prowadzone przez niego badania, prez</w:t>
      </w:r>
      <w:r>
        <w:t xml:space="preserve">entowane w licznych publikacjach w renomowanych </w:t>
      </w:r>
      <w:r>
        <w:t xml:space="preserve">czasopismach międzynarodowych i lokujące się na styku </w:t>
      </w:r>
      <w:r>
        <w:t>ekonomii, socjologii oraz analizy instytucjonalnej, uka</w:t>
      </w:r>
      <w:r>
        <w:t>zują złożoność przemian zachodzących głównie w krajach Europy Środkowo-Wschodniej. Szczególne znacz</w:t>
      </w:r>
      <w:r>
        <w:t xml:space="preserve">enie mają jego osiągnięcia w reinterpretacji transformacji </w:t>
      </w:r>
      <w:r>
        <w:t xml:space="preserve">postsocjalistycznej jako procesu wielowymiarowego, </w:t>
      </w:r>
      <w:r>
        <w:t>uwarunkowanego historycznie i społecznie. Profesor rozwinął także badania nad rolą zaufania, kapitału społecznego oraz instytucji w funkcjonowaniu</w:t>
      </w:r>
      <w:r>
        <w:t xml:space="preserve"> rynków rolno-żywnościowych, zwłaszcza w obszarze rolnictwa ekologicznego. Podejmował on również problematykę zrównoważonego rozwoju rolnictwa, transformacji systemów żywnościowych oraz ich odporności na </w:t>
      </w:r>
      <w:r>
        <w:lastRenderedPageBreak/>
        <w:t>współczesne kryzysy, w tym globalne zagrożenia zdrow</w:t>
      </w:r>
      <w:r>
        <w:t xml:space="preserve">otne i gospodarcze. Jego prace łączą wysoki poziom teoretyczny i metodologiczny z wymiarem aplikacyjnym, znajdując </w:t>
      </w:r>
      <w:r>
        <w:t xml:space="preserve">odzwierciedlenie w ekspertyzach </w:t>
      </w:r>
      <w:r>
        <w:br/>
      </w:r>
      <w:r>
        <w:t xml:space="preserve">i rekomendacjach </w:t>
      </w:r>
      <w:r>
        <w:t>dla polityk publicznych. Profesor był uczestnikiem i koordynatorem kilkunastu projektów bada</w:t>
      </w:r>
      <w:r>
        <w:t>wczych, dydaktycznych i wdrożeniowych. Jego aktywność obej</w:t>
      </w:r>
      <w:r>
        <w:t xml:space="preserve">muje programy regionalne, krajowe </w:t>
      </w:r>
      <w:r>
        <w:br/>
      </w:r>
      <w:r>
        <w:t xml:space="preserve">i europejskie, w tym </w:t>
      </w:r>
      <w:r>
        <w:t xml:space="preserve">Horyzont Europa i Erasmus+, co potwierdza zdolność integrowania badań, dydaktyki </w:t>
      </w:r>
      <w:r>
        <w:br/>
      </w:r>
      <w:r>
        <w:t>i współpracy międzynarodowej w ramach wielonarodowych konsorcj</w:t>
      </w:r>
      <w:r>
        <w:t xml:space="preserve">ów. Ważnym wymiarem jego działalności jest praca na rzecz rozwoju europejskiej przestrzeni szkolnictwa wyższego. Jako prorektor ds. współpracy międzynarodowej odegrał kluczową rolę </w:t>
      </w:r>
      <w:r>
        <w:br/>
      </w:r>
      <w:r>
        <w:t xml:space="preserve">w umiędzynarodowieniu macierzystej </w:t>
      </w:r>
      <w:r>
        <w:t>uczelni i budowaniu oraz wzmacnianiu eur</w:t>
      </w:r>
      <w:r>
        <w:t xml:space="preserve">opejskich </w:t>
      </w:r>
      <w:r>
        <w:t xml:space="preserve">i międzynarodowych sieci akademickich. Był aktywnym uczestnikiem i liderem inicjatyw w ramach </w:t>
      </w:r>
      <w:proofErr w:type="spellStart"/>
      <w:r>
        <w:t>Euroleague</w:t>
      </w:r>
      <w:proofErr w:type="spellEnd"/>
      <w:r>
        <w:t xml:space="preserve"> for Life </w:t>
      </w:r>
      <w:proofErr w:type="spellStart"/>
      <w:r>
        <w:t>Sciences</w:t>
      </w:r>
      <w:proofErr w:type="spellEnd"/>
      <w:r>
        <w:t xml:space="preserve"> (ELLS), a także, będąc prezydentem sieci CASEE w strukturach </w:t>
      </w:r>
      <w:proofErr w:type="spellStart"/>
      <w:r>
        <w:t>Association</w:t>
      </w:r>
      <w:proofErr w:type="spellEnd"/>
      <w:r>
        <w:t xml:space="preserve"> for </w:t>
      </w:r>
      <w:proofErr w:type="spellStart"/>
      <w:r>
        <w:t>European</w:t>
      </w:r>
      <w:proofErr w:type="spellEnd"/>
      <w:r>
        <w:t xml:space="preserve"> Life Science </w:t>
      </w:r>
      <w:proofErr w:type="spellStart"/>
      <w:r>
        <w:t>Universities</w:t>
      </w:r>
      <w:proofErr w:type="spellEnd"/>
      <w:r>
        <w:t xml:space="preserve"> (ICA), </w:t>
      </w:r>
      <w:proofErr w:type="spellStart"/>
      <w:r>
        <w:t>wspó</w:t>
      </w:r>
      <w:r>
        <w:t>łkształcił</w:t>
      </w:r>
      <w:proofErr w:type="spellEnd"/>
      <w:r>
        <w:t xml:space="preserve"> kierunki współpracy uczelni przyrodniczych w Europie. Na szczególną uwagę zasługuje jego wieloletnia współpraca ze Szkołą Główną Gospodarstwa Wiejskiego </w:t>
      </w:r>
      <w:r>
        <w:br/>
      </w:r>
      <w:r>
        <w:t>w Warszawie. Obejmuje ona szerokie spektrum działań – od wspólnych projektów badawczych i dy</w:t>
      </w:r>
      <w:r>
        <w:t>daktycznych, przez współtworzenie międzynarodowych programów studiów, po aktywność w europejskich sieciach akademickich. Współpraca ta istotnie przyczyniła się do umiędzynarodowienia kształcenia, rozwoju badań oraz wzmocnienia pozycji SGGW w europejskiej p</w:t>
      </w:r>
      <w:r>
        <w:t xml:space="preserve">rzestrzeni naukowej i edukacyjnej. Profesor należy do grona wybitnych uczonych, którzy nie tylko opisują procesy zachodzące w świecie, lecz także potrafią nadać im głębszy sens, ukazać ich złożoność i wskazać kierunki rozwoju. </w:t>
      </w:r>
      <w:r>
        <w:br/>
      </w:r>
      <w:r>
        <w:t>W swojej działalności wielokr</w:t>
      </w:r>
      <w:r>
        <w:t xml:space="preserve">otnie dowodził, że prawdziwe przywództwo akademickie opiera się na zdolności budowania porozumienia, dialogu i zaufania, </w:t>
      </w:r>
      <w:r>
        <w:br/>
      </w:r>
      <w:bookmarkStart w:id="0" w:name="_GoBack"/>
      <w:bookmarkEnd w:id="0"/>
      <w:r>
        <w:t xml:space="preserve">a jego postawa uczyniła go naturalnym liderem środowisk międzynarodowych. W świetle powyższego prof. </w:t>
      </w:r>
      <w:proofErr w:type="spellStart"/>
      <w:r>
        <w:t>Michal</w:t>
      </w:r>
      <w:proofErr w:type="spellEnd"/>
      <w:r>
        <w:t xml:space="preserve"> </w:t>
      </w:r>
      <w:proofErr w:type="spellStart"/>
      <w:r>
        <w:t>Lošták</w:t>
      </w:r>
      <w:proofErr w:type="spellEnd"/>
      <w:r>
        <w:t xml:space="preserve"> należy do grona uczo</w:t>
      </w:r>
      <w:r>
        <w:t>nych szczególnie zasłużonych dla rozwoju nauki i szkolnictwa wyższego, godnych najwyższych wyróżnień akademickich, w tym tytułu doktora honoris causa SGGW.</w:t>
      </w:r>
    </w:p>
    <w:p w:rsidR="00002048" w:rsidRDefault="00A84E8B">
      <w:pPr>
        <w:spacing w:line="259" w:lineRule="auto"/>
        <w:ind w:left="0" w:firstLine="0"/>
        <w:jc w:val="right"/>
      </w:pPr>
      <w:r>
        <w:rPr>
          <w:sz w:val="17"/>
        </w:rPr>
        <w:t xml:space="preserve">dr hab. </w:t>
      </w:r>
      <w:r>
        <w:rPr>
          <w:b/>
          <w:sz w:val="17"/>
        </w:rPr>
        <w:t>Mariusz Maciejczak</w:t>
      </w:r>
      <w:r>
        <w:rPr>
          <w:sz w:val="17"/>
        </w:rPr>
        <w:t>, prof. SGGW</w:t>
      </w:r>
    </w:p>
    <w:sectPr w:rsidR="00002048">
      <w:pgSz w:w="6520" w:h="13066"/>
      <w:pgMar w:top="1326" w:right="1020" w:bottom="10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48"/>
    <w:rsid w:val="00002048"/>
    <w:rsid w:val="00A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E444"/>
  <w15:docId w15:val="{395025A9-4E6B-485A-A044-E1935BCD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Kushnir</dc:creator>
  <cp:keywords/>
  <cp:lastModifiedBy>Joanna Kushnir</cp:lastModifiedBy>
  <cp:revision>2</cp:revision>
  <dcterms:created xsi:type="dcterms:W3CDTF">2026-04-28T08:23:00Z</dcterms:created>
  <dcterms:modified xsi:type="dcterms:W3CDTF">2026-04-28T08:23:00Z</dcterms:modified>
</cp:coreProperties>
</file>