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66D4" w14:textId="1835A991" w:rsidR="00743128" w:rsidRPr="007A28A2" w:rsidRDefault="00743128" w:rsidP="003B19A9">
      <w:pPr>
        <w:spacing w:line="276" w:lineRule="auto"/>
        <w:jc w:val="center"/>
        <w:rPr>
          <w:rFonts w:ascii="SGGW Sans Black" w:hAnsi="SGGW Sans Black" w:cstheme="minorHAnsi"/>
          <w:b/>
          <w:bCs/>
          <w:sz w:val="24"/>
          <w:szCs w:val="24"/>
          <w:lang w:val="en"/>
        </w:rPr>
      </w:pPr>
      <w:r w:rsidRPr="007A28A2">
        <w:rPr>
          <w:rFonts w:ascii="SGGW Sans Black" w:hAnsi="SGGW Sans Black" w:cstheme="minorHAnsi"/>
          <w:b/>
          <w:bCs/>
          <w:sz w:val="24"/>
          <w:szCs w:val="24"/>
          <w:lang w:val="en"/>
        </w:rPr>
        <w:t xml:space="preserve">Cooperation agreement between the supervisor and the doctoral student </w:t>
      </w:r>
      <w:r w:rsidR="004338D1" w:rsidRPr="007A28A2">
        <w:rPr>
          <w:rFonts w:ascii="SGGW Sans Black" w:hAnsi="SGGW Sans Black" w:cstheme="minorHAnsi"/>
          <w:b/>
          <w:bCs/>
          <w:sz w:val="24"/>
          <w:szCs w:val="24"/>
          <w:lang w:val="en"/>
        </w:rPr>
        <w:br/>
      </w:r>
      <w:r w:rsidRPr="007A28A2">
        <w:rPr>
          <w:rFonts w:ascii="SGGW Sans Black" w:hAnsi="SGGW Sans Black" w:cstheme="minorHAnsi"/>
          <w:b/>
          <w:bCs/>
          <w:sz w:val="24"/>
          <w:szCs w:val="24"/>
          <w:lang w:val="en"/>
        </w:rPr>
        <w:t xml:space="preserve">studying at </w:t>
      </w:r>
      <w:bookmarkStart w:id="0" w:name="_Hlk225933252"/>
      <w:r w:rsidRPr="007A28A2">
        <w:rPr>
          <w:rFonts w:ascii="SGGW Sans Black" w:hAnsi="SGGW Sans Black" w:cstheme="minorHAnsi"/>
          <w:b/>
          <w:bCs/>
          <w:sz w:val="24"/>
          <w:szCs w:val="24"/>
          <w:lang w:val="en"/>
        </w:rPr>
        <w:t xml:space="preserve">the </w:t>
      </w:r>
      <w:bookmarkStart w:id="1" w:name="_Hlk225930632"/>
      <w:r w:rsidRPr="007A28A2">
        <w:rPr>
          <w:rFonts w:ascii="SGGW Sans Black" w:hAnsi="SGGW Sans Black" w:cstheme="minorHAnsi"/>
          <w:b/>
          <w:bCs/>
          <w:sz w:val="24"/>
          <w:szCs w:val="24"/>
          <w:lang w:val="en"/>
        </w:rPr>
        <w:t xml:space="preserve">Doctoral School of the </w:t>
      </w:r>
      <w:bookmarkStart w:id="2" w:name="_Hlk225935753"/>
      <w:r w:rsidRPr="007A28A2">
        <w:rPr>
          <w:rFonts w:ascii="SGGW Sans Black" w:hAnsi="SGGW Sans Black" w:cstheme="minorHAnsi"/>
          <w:b/>
          <w:bCs/>
          <w:sz w:val="24"/>
          <w:szCs w:val="24"/>
          <w:lang w:val="en"/>
        </w:rPr>
        <w:t>Warsaw University of Life Sciences (SGGW)</w:t>
      </w:r>
      <w:bookmarkEnd w:id="0"/>
      <w:bookmarkEnd w:id="1"/>
      <w:bookmarkEnd w:id="2"/>
    </w:p>
    <w:p w14:paraId="05667E7A" w14:textId="5508ABE7" w:rsidR="00743128" w:rsidRPr="007A28A2" w:rsidRDefault="00743128" w:rsidP="003B19A9">
      <w:pPr>
        <w:spacing w:line="276" w:lineRule="auto"/>
        <w:jc w:val="center"/>
        <w:rPr>
          <w:rFonts w:ascii="SGGW Sans Black" w:hAnsi="SGGW Sans Black" w:cstheme="minorHAnsi"/>
          <w:b/>
          <w:bCs/>
          <w:sz w:val="24"/>
          <w:szCs w:val="24"/>
          <w:lang w:val="en"/>
        </w:rPr>
      </w:pPr>
      <w:r w:rsidRPr="007A28A2">
        <w:rPr>
          <w:rFonts w:ascii="SGGW Sans Black" w:hAnsi="SGGW Sans Black" w:cstheme="minorHAnsi"/>
          <w:b/>
          <w:bCs/>
          <w:sz w:val="24"/>
          <w:szCs w:val="24"/>
          <w:lang w:val="en"/>
        </w:rPr>
        <w:t>concluded on …………………………..</w:t>
      </w:r>
    </w:p>
    <w:p w14:paraId="48B79F26" w14:textId="476153AA" w:rsidR="004338D1" w:rsidRDefault="004338D1" w:rsidP="003B19A9">
      <w:pPr>
        <w:spacing w:line="276" w:lineRule="auto"/>
        <w:jc w:val="center"/>
        <w:rPr>
          <w:rFonts w:ascii="SGGW Sans Light" w:hAnsi="SGGW Sans Light" w:cstheme="minorHAnsi"/>
          <w:lang w:val="en"/>
        </w:rPr>
      </w:pPr>
    </w:p>
    <w:p w14:paraId="7BD378F2" w14:textId="1A67A739" w:rsidR="004338D1" w:rsidRPr="00585A5F" w:rsidRDefault="004338D1" w:rsidP="003B19A9">
      <w:pPr>
        <w:spacing w:line="276" w:lineRule="auto"/>
        <w:rPr>
          <w:rFonts w:ascii="SGGW Sans Light" w:hAnsi="SGGW Sans Light" w:cstheme="minorHAnsi"/>
          <w:b/>
          <w:bCs/>
          <w:lang w:val="en"/>
        </w:rPr>
      </w:pPr>
      <w:r w:rsidRPr="00585A5F">
        <w:rPr>
          <w:rFonts w:ascii="SGGW Sans Light" w:hAnsi="SGGW Sans Light" w:cstheme="minorHAnsi"/>
          <w:b/>
          <w:bCs/>
          <w:lang w:val="en"/>
        </w:rPr>
        <w:t>I. General provisions</w:t>
      </w:r>
    </w:p>
    <w:p w14:paraId="586F22EC" w14:textId="2D6829D8" w:rsidR="004338D1" w:rsidRPr="004338D1" w:rsidRDefault="004338D1" w:rsidP="003B19A9">
      <w:pPr>
        <w:spacing w:line="276" w:lineRule="auto"/>
        <w:jc w:val="both"/>
        <w:rPr>
          <w:rFonts w:ascii="SGGW Sans Light" w:hAnsi="SGGW Sans Light"/>
          <w:lang w:val="en"/>
        </w:rPr>
      </w:pPr>
      <w:r w:rsidRPr="004338D1">
        <w:rPr>
          <w:rFonts w:ascii="SGGW Sans Light" w:hAnsi="SGGW Sans Light"/>
          <w:lang w:val="en"/>
        </w:rPr>
        <w:t xml:space="preserve">1. This agreement is concluded to establish transparent principles of cooperation between </w:t>
      </w:r>
      <w:r>
        <w:rPr>
          <w:rFonts w:ascii="SGGW Sans Light" w:hAnsi="SGGW Sans Light"/>
          <w:lang w:val="en"/>
        </w:rPr>
        <w:br/>
      </w:r>
      <w:r w:rsidRPr="004338D1">
        <w:rPr>
          <w:rFonts w:ascii="SGGW Sans Light" w:hAnsi="SGGW Sans Light"/>
          <w:lang w:val="en"/>
        </w:rPr>
        <w:t>the supervisor and the doctoral student, taking into account its effectiveness and efficiency.</w:t>
      </w:r>
    </w:p>
    <w:p w14:paraId="3A9B9D0A" w14:textId="77777777" w:rsidR="004338D1" w:rsidRPr="004338D1" w:rsidRDefault="004338D1" w:rsidP="003B19A9">
      <w:pPr>
        <w:spacing w:line="276" w:lineRule="auto"/>
        <w:jc w:val="both"/>
        <w:rPr>
          <w:rFonts w:ascii="SGGW Sans Light" w:hAnsi="SGGW Sans Light"/>
          <w:lang w:val="en"/>
        </w:rPr>
      </w:pPr>
      <w:r w:rsidRPr="004338D1">
        <w:rPr>
          <w:rFonts w:ascii="SGGW Sans Light" w:hAnsi="SGGW Sans Light"/>
          <w:lang w:val="en"/>
        </w:rPr>
        <w:t>2. This document defines the tasks and responsibilities of both the supervisor and the doctoral student, as well as the manner of their implementation, which is intended to contribute to the achievement of the research goals established by both parties and the professional and scientific development of the doctoral student.</w:t>
      </w:r>
    </w:p>
    <w:p w14:paraId="45B5E8B1" w14:textId="5A4F6AF9" w:rsidR="004338D1" w:rsidRDefault="004338D1" w:rsidP="003B19A9">
      <w:pPr>
        <w:spacing w:line="276" w:lineRule="auto"/>
        <w:jc w:val="both"/>
        <w:rPr>
          <w:rFonts w:ascii="SGGW Sans Light" w:hAnsi="SGGW Sans Light"/>
          <w:lang w:val="en"/>
        </w:rPr>
      </w:pPr>
      <w:r w:rsidRPr="004338D1">
        <w:rPr>
          <w:rFonts w:ascii="SGGW Sans Light" w:hAnsi="SGGW Sans Light"/>
          <w:lang w:val="en"/>
        </w:rPr>
        <w:t>3. It is recommended that the arrangements contained in this document be respected by both parties to the agreement at every stage of cooperation, until the doctoral student completes their studies at the Doctoral School of the Warsaw University of Life Sciences (SGGW)</w:t>
      </w:r>
      <w:r>
        <w:rPr>
          <w:rFonts w:ascii="SGGW Sans Light" w:hAnsi="SGGW Sans Light"/>
          <w:lang w:val="en"/>
        </w:rPr>
        <w:t xml:space="preserve"> </w:t>
      </w:r>
      <w:r>
        <w:rPr>
          <w:rFonts w:ascii="SGGW Sans Light" w:hAnsi="SGGW Sans Light"/>
          <w:lang w:val="en"/>
        </w:rPr>
        <w:br/>
      </w:r>
      <w:r w:rsidRPr="004338D1">
        <w:rPr>
          <w:rFonts w:ascii="SGGW Sans Light" w:hAnsi="SGGW Sans Light"/>
          <w:lang w:val="en"/>
        </w:rPr>
        <w:t>and submits their doctoral dissertation.</w:t>
      </w:r>
    </w:p>
    <w:p w14:paraId="748AA36C" w14:textId="1E48B909" w:rsidR="004338D1" w:rsidRDefault="004338D1" w:rsidP="003B19A9">
      <w:pPr>
        <w:spacing w:line="276" w:lineRule="auto"/>
        <w:jc w:val="both"/>
        <w:rPr>
          <w:rFonts w:ascii="SGGW Sans Light" w:hAnsi="SGGW Sans Light"/>
          <w:lang w:val="en"/>
        </w:rPr>
      </w:pPr>
      <w:r w:rsidRPr="004338D1">
        <w:rPr>
          <w:rFonts w:ascii="SGGW Sans Light" w:hAnsi="SGGW Sans Light"/>
          <w:lang w:val="en"/>
        </w:rPr>
        <w:t>4. This document is not a formal contract, but rather a written agreement, agreed upon by both parties, based on mutual respect and adherence to applicable university regulations. Before signing, the document should be completed (edited) to clarify individual arrangements.</w:t>
      </w:r>
    </w:p>
    <w:p w14:paraId="7BCC62AD" w14:textId="77777777" w:rsidR="00585A5F" w:rsidRPr="00585A5F" w:rsidRDefault="00585A5F" w:rsidP="00FB0B9B">
      <w:pPr>
        <w:spacing w:before="240" w:line="276" w:lineRule="auto"/>
        <w:jc w:val="both"/>
        <w:rPr>
          <w:rFonts w:ascii="SGGW Sans Light" w:hAnsi="SGGW Sans Light"/>
          <w:b/>
          <w:bCs/>
          <w:lang w:val="en"/>
        </w:rPr>
      </w:pPr>
      <w:r w:rsidRPr="00585A5F">
        <w:rPr>
          <w:rFonts w:ascii="SGGW Sans Light" w:hAnsi="SGGW Sans Light"/>
          <w:b/>
          <w:bCs/>
          <w:lang w:val="en"/>
        </w:rPr>
        <w:t>II. Purpose of the Collaboration</w:t>
      </w:r>
    </w:p>
    <w:p w14:paraId="6AF28972"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The main goals of the collaboration between the supervisor and the doctoral student are:</w:t>
      </w:r>
    </w:p>
    <w:p w14:paraId="758FCB54"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1. Completing the doctoral dissertation in accordance with the prepared and adopted Individual Research Plan (IRP).</w:t>
      </w:r>
    </w:p>
    <w:p w14:paraId="28784B88"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2. Developing the doctoral student's research, publication, and teaching competencies.</w:t>
      </w:r>
    </w:p>
    <w:p w14:paraId="29F6572E"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3. Preparing the doctoral student for a further academic or non-academic career.</w:t>
      </w:r>
    </w:p>
    <w:p w14:paraId="6A7B5115"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 xml:space="preserve">4. </w:t>
      </w:r>
      <w:r w:rsidRPr="00585A5F">
        <w:rPr>
          <w:rFonts w:ascii="SGGW Sans Light" w:hAnsi="SGGW Sans Light"/>
          <w:i/>
          <w:iCs/>
          <w:lang w:val="en"/>
        </w:rPr>
        <w:t>Other (please specify).</w:t>
      </w:r>
    </w:p>
    <w:p w14:paraId="65E937EF" w14:textId="77777777" w:rsidR="00585A5F" w:rsidRPr="00585A5F" w:rsidRDefault="00585A5F" w:rsidP="003B19A9">
      <w:pPr>
        <w:spacing w:line="276" w:lineRule="auto"/>
        <w:jc w:val="both"/>
        <w:rPr>
          <w:rFonts w:ascii="SGGW Sans Light" w:hAnsi="SGGW Sans Light"/>
        </w:rPr>
      </w:pPr>
      <w:r w:rsidRPr="00585A5F">
        <w:rPr>
          <w:rFonts w:ascii="SGGW Sans Light" w:hAnsi="SGGW Sans Light"/>
          <w:lang w:val="en"/>
        </w:rPr>
        <w:t>………………………………………………………………………………………………………………………</w:t>
      </w:r>
    </w:p>
    <w:p w14:paraId="0EF564B5" w14:textId="77777777" w:rsidR="00585A5F" w:rsidRPr="00585A5F" w:rsidRDefault="00585A5F" w:rsidP="003B19A9">
      <w:pPr>
        <w:spacing w:line="276" w:lineRule="auto"/>
        <w:jc w:val="both"/>
        <w:rPr>
          <w:rFonts w:ascii="SGGW Sans Light" w:hAnsi="SGGW Sans Light"/>
          <w:b/>
          <w:bCs/>
          <w:lang w:val="en"/>
        </w:rPr>
      </w:pPr>
      <w:r w:rsidRPr="00585A5F">
        <w:rPr>
          <w:rFonts w:ascii="SGGW Sans Light" w:hAnsi="SGGW Sans Light"/>
          <w:b/>
          <w:bCs/>
          <w:lang w:val="en"/>
        </w:rPr>
        <w:t>III. Scope of Cooperation</w:t>
      </w:r>
    </w:p>
    <w:p w14:paraId="69DCF765"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1. The doctoral student undertakes to:</w:t>
      </w:r>
    </w:p>
    <w:p w14:paraId="265BA4C5" w14:textId="74101422"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a) complete each stage of research work in a timely manner, in accordance with the established schedule included in the</w:t>
      </w:r>
      <w:r w:rsidR="0025393E">
        <w:rPr>
          <w:rFonts w:ascii="SGGW Sans Light" w:hAnsi="SGGW Sans Light"/>
          <w:lang w:val="en"/>
        </w:rPr>
        <w:t xml:space="preserve"> IRP</w:t>
      </w:r>
      <w:r w:rsidRPr="00585A5F">
        <w:rPr>
          <w:rFonts w:ascii="SGGW Sans Light" w:hAnsi="SGGW Sans Light"/>
          <w:lang w:val="en"/>
        </w:rPr>
        <w:t>;</w:t>
      </w:r>
    </w:p>
    <w:p w14:paraId="24CCD6C9"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b) keep the supervisor informed of progress, problems, concerns, or delays in the completion of the doctoral dissertation;</w:t>
      </w:r>
    </w:p>
    <w:p w14:paraId="61589FDB"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c) actively participate in conferences, training sessions, and other events supporting scientific development;</w:t>
      </w:r>
    </w:p>
    <w:p w14:paraId="1FF96F4D"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lastRenderedPageBreak/>
        <w:t>d) prepare reports and materials required in the course of work on the doctoral dissertation;</w:t>
      </w:r>
    </w:p>
    <w:p w14:paraId="3F2F8F2D"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e) actively participate in the research process by seeking solutions to problems, formulating hypotheses, and proposing new ideas;</w:t>
      </w:r>
    </w:p>
    <w:p w14:paraId="1E947FA6"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f) seek and build their own network of professional and scientific contacts, opportunities for domestic and international internships, and research projects;</w:t>
      </w:r>
    </w:p>
    <w:p w14:paraId="41F1D607" w14:textId="08E1ABE0"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 xml:space="preserve">g) timely complete the educational program and fulfill other obligations arising from the Regulations of the </w:t>
      </w:r>
      <w:r w:rsidR="006F4883" w:rsidRPr="006F4883">
        <w:rPr>
          <w:rFonts w:ascii="SGGW Sans Light" w:hAnsi="SGGW Sans Light"/>
          <w:lang w:val="en"/>
        </w:rPr>
        <w:t>Doctoral School of the Warsaw University of Life Sciences (SGGW)</w:t>
      </w:r>
      <w:r w:rsidRPr="00585A5F">
        <w:rPr>
          <w:rFonts w:ascii="SGGW Sans Light" w:hAnsi="SGGW Sans Light"/>
          <w:lang w:val="en"/>
        </w:rPr>
        <w:t>;</w:t>
      </w:r>
    </w:p>
    <w:p w14:paraId="75AC9265" w14:textId="77777777" w:rsidR="00585A5F" w:rsidRPr="00585A5F" w:rsidRDefault="00585A5F" w:rsidP="003B19A9">
      <w:pPr>
        <w:spacing w:line="276" w:lineRule="auto"/>
        <w:jc w:val="both"/>
        <w:rPr>
          <w:rFonts w:ascii="SGGW Sans Light" w:hAnsi="SGGW Sans Light"/>
          <w:lang w:val="en"/>
        </w:rPr>
      </w:pPr>
      <w:r w:rsidRPr="00585A5F">
        <w:rPr>
          <w:rFonts w:ascii="SGGW Sans Light" w:hAnsi="SGGW Sans Light"/>
          <w:lang w:val="en"/>
        </w:rPr>
        <w:t xml:space="preserve">h) </w:t>
      </w:r>
      <w:r w:rsidRPr="006F4883">
        <w:rPr>
          <w:rFonts w:ascii="SGGW Sans Light" w:hAnsi="SGGW Sans Light"/>
          <w:i/>
          <w:iCs/>
          <w:lang w:val="en"/>
        </w:rPr>
        <w:t>other (please specify).</w:t>
      </w:r>
    </w:p>
    <w:p w14:paraId="773D9024" w14:textId="7879344F" w:rsidR="00585A5F" w:rsidRDefault="00585A5F" w:rsidP="003B19A9">
      <w:pPr>
        <w:spacing w:line="276" w:lineRule="auto"/>
        <w:jc w:val="both"/>
        <w:rPr>
          <w:rFonts w:ascii="SGGW Sans Light" w:hAnsi="SGGW Sans Light"/>
          <w:lang w:val="en"/>
        </w:rPr>
      </w:pPr>
      <w:r w:rsidRPr="00585A5F">
        <w:rPr>
          <w:rFonts w:ascii="SGGW Sans Light" w:hAnsi="SGGW Sans Light"/>
          <w:lang w:val="en"/>
        </w:rPr>
        <w:t>………………………………………………………………………………………………………………………………………………………………..</w:t>
      </w:r>
    </w:p>
    <w:p w14:paraId="26ECB9B1"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2. The supervisor commits to:</w:t>
      </w:r>
    </w:p>
    <w:p w14:paraId="285242F2"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a) providing regular substantive and mentoring support to the doctoral student, as well as constructive and reliable assessment of the doctoral student's progress in a mutually agreed-upon format (conversations, written opinions for the annual evaluation, etc.);</w:t>
      </w:r>
    </w:p>
    <w:p w14:paraId="76DF12A8"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b) making necessary adjustments to the Individual Research Plan, project applications, publications, etc.;</w:t>
      </w:r>
    </w:p>
    <w:p w14:paraId="66DBA194"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c) organizing the doctoral student's professional/teaching internship in accordance with the requirements of the curriculum;</w:t>
      </w:r>
    </w:p>
    <w:p w14:paraId="12D28FFF"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d) enabling the doctoral student to complete and complete the Seminar with the supervisor in accordance with the requirements of the curriculum;</w:t>
      </w:r>
    </w:p>
    <w:p w14:paraId="32EAEC53"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e) supporting the doctoral student in publishing research results and obtaining grants, scholarships, and other forms of financial support;</w:t>
      </w:r>
    </w:p>
    <w:p w14:paraId="7978F8F3" w14:textId="1C9F1AE3"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f) responding to the doctoral student's concerns and problems, and, if necessary, reporting them to the Director of the</w:t>
      </w:r>
      <w:r>
        <w:rPr>
          <w:rFonts w:ascii="SGGW Sans Light" w:hAnsi="SGGW Sans Light"/>
          <w:lang w:val="en"/>
        </w:rPr>
        <w:t xml:space="preserve"> </w:t>
      </w:r>
      <w:r w:rsidRPr="007F298F">
        <w:rPr>
          <w:rFonts w:ascii="SGGW Sans Light" w:hAnsi="SGGW Sans Light"/>
          <w:lang w:val="en"/>
        </w:rPr>
        <w:t>Doctoral School of the Warsaw University of Life Sciences (SGGW);</w:t>
      </w:r>
    </w:p>
    <w:p w14:paraId="30F38973" w14:textId="77777777"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g) assisting in building a network of professional and scientific contacts;</w:t>
      </w:r>
    </w:p>
    <w:p w14:paraId="42CC4D8E" w14:textId="77777777" w:rsidR="007F298F" w:rsidRDefault="007F298F" w:rsidP="003B19A9">
      <w:pPr>
        <w:spacing w:line="276" w:lineRule="auto"/>
        <w:jc w:val="both"/>
        <w:rPr>
          <w:rFonts w:ascii="SGGW Sans Light" w:hAnsi="SGGW Sans Light"/>
          <w:lang w:val="en"/>
        </w:rPr>
      </w:pPr>
      <w:r w:rsidRPr="007F298F">
        <w:rPr>
          <w:rFonts w:ascii="SGGW Sans Light" w:hAnsi="SGGW Sans Light"/>
          <w:lang w:val="en"/>
        </w:rPr>
        <w:t>h) informing the doctoral student of an extended absence that may affect the timely completion of the curriculum and the submission of the doctoral dissertation;</w:t>
      </w:r>
    </w:p>
    <w:p w14:paraId="09ECCE55" w14:textId="32C81568" w:rsidR="007F298F" w:rsidRPr="007F298F" w:rsidRDefault="007F298F" w:rsidP="003B19A9">
      <w:pPr>
        <w:spacing w:line="276" w:lineRule="auto"/>
        <w:jc w:val="both"/>
        <w:rPr>
          <w:rFonts w:ascii="SGGW Sans Light" w:hAnsi="SGGW Sans Light"/>
          <w:lang w:val="en"/>
        </w:rPr>
      </w:pPr>
      <w:r w:rsidRPr="007F298F">
        <w:rPr>
          <w:rFonts w:ascii="SGGW Sans Light" w:hAnsi="SGGW Sans Light"/>
          <w:lang w:val="en"/>
        </w:rPr>
        <w:t xml:space="preserve">i) </w:t>
      </w:r>
      <w:r w:rsidRPr="007F298F">
        <w:rPr>
          <w:rFonts w:ascii="SGGW Sans Light" w:hAnsi="SGGW Sans Light"/>
          <w:i/>
          <w:iCs/>
          <w:lang w:val="en"/>
        </w:rPr>
        <w:t>other (please specify what?).</w:t>
      </w:r>
    </w:p>
    <w:p w14:paraId="0AF902DD" w14:textId="77777777" w:rsidR="007F298F" w:rsidRPr="007F298F" w:rsidRDefault="007F298F" w:rsidP="003B19A9">
      <w:pPr>
        <w:spacing w:line="276" w:lineRule="auto"/>
        <w:jc w:val="both"/>
        <w:rPr>
          <w:rFonts w:ascii="SGGW Sans Light" w:hAnsi="SGGW Sans Light"/>
        </w:rPr>
      </w:pPr>
      <w:r w:rsidRPr="007F298F">
        <w:rPr>
          <w:rFonts w:ascii="SGGW Sans Light" w:hAnsi="SGGW Sans Light"/>
          <w:lang w:val="en"/>
        </w:rPr>
        <w:t>……………………………………………………………………………………………………………………………………………………..</w:t>
      </w:r>
    </w:p>
    <w:p w14:paraId="1F3DAF39" w14:textId="77777777" w:rsidR="004A6E75" w:rsidRPr="004A6E75" w:rsidRDefault="004A6E75" w:rsidP="003B19A9">
      <w:pPr>
        <w:spacing w:line="276" w:lineRule="auto"/>
        <w:jc w:val="both"/>
        <w:rPr>
          <w:rFonts w:ascii="SGGW Sans Light" w:hAnsi="SGGW Sans Light"/>
          <w:b/>
          <w:bCs/>
          <w:lang w:val="en"/>
        </w:rPr>
      </w:pPr>
      <w:r w:rsidRPr="004A6E75">
        <w:rPr>
          <w:rFonts w:ascii="SGGW Sans Light" w:hAnsi="SGGW Sans Light"/>
          <w:b/>
          <w:bCs/>
          <w:lang w:val="en"/>
        </w:rPr>
        <w:t>IV. Consultations /as agreed upon individually/</w:t>
      </w:r>
    </w:p>
    <w:p w14:paraId="3BCBE7CF" w14:textId="0283AA39"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1. Will meetings to discuss progress on the doctoral dissertation and/or other issues arising from the doctoral program and education at the Doctoral School of the Warsaw University of Life Sciences (SGGW)</w:t>
      </w:r>
      <w:r>
        <w:rPr>
          <w:rFonts w:ascii="SGGW Sans Light" w:hAnsi="SGGW Sans Light"/>
          <w:lang w:val="en"/>
        </w:rPr>
        <w:t xml:space="preserve"> </w:t>
      </w:r>
      <w:r w:rsidRPr="004A6E75">
        <w:rPr>
          <w:rFonts w:ascii="SGGW Sans Light" w:hAnsi="SGGW Sans Light"/>
          <w:lang w:val="en"/>
        </w:rPr>
        <w:t xml:space="preserve">be held regularly (e.g., every two weeks/monthly), or will they be scheduled on an ongoing basis, as needed, but no less frequently than … (e.g., once a month)? </w:t>
      </w:r>
      <w:r w:rsidRPr="004A6E75">
        <w:rPr>
          <w:rFonts w:ascii="SGGW Sans Light" w:hAnsi="SGGW Sans Light"/>
          <w:i/>
          <w:iCs/>
          <w:lang w:val="en"/>
        </w:rPr>
        <w:t>- A mutually agreeable meeting frequency should be established.</w:t>
      </w:r>
    </w:p>
    <w:p w14:paraId="1888B224"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4F26BC8F"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lastRenderedPageBreak/>
        <w:t xml:space="preserve">2. Will meetings be held in-person/online/hybrid? - </w:t>
      </w:r>
      <w:r w:rsidRPr="004A6E75">
        <w:rPr>
          <w:rFonts w:ascii="SGGW Sans Light" w:hAnsi="SGGW Sans Light"/>
          <w:i/>
          <w:iCs/>
          <w:lang w:val="en"/>
        </w:rPr>
        <w:t>To be agreed upon.</w:t>
      </w:r>
    </w:p>
    <w:p w14:paraId="1C1C9D9B"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10D70D1E" w14:textId="77777777" w:rsidR="004A6E75" w:rsidRPr="004A6E75" w:rsidRDefault="004A6E75" w:rsidP="003B19A9">
      <w:pPr>
        <w:spacing w:line="276" w:lineRule="auto"/>
        <w:jc w:val="both"/>
        <w:rPr>
          <w:rFonts w:ascii="SGGW Sans Light" w:hAnsi="SGGW Sans Light"/>
          <w:i/>
          <w:iCs/>
          <w:lang w:val="en"/>
        </w:rPr>
      </w:pPr>
      <w:r w:rsidRPr="004A6E75">
        <w:rPr>
          <w:rFonts w:ascii="SGGW Sans Light" w:hAnsi="SGGW Sans Light"/>
          <w:lang w:val="en"/>
        </w:rPr>
        <w:t xml:space="preserve">3. Should the consultation date be scheduled in advance? </w:t>
      </w:r>
      <w:r w:rsidRPr="004A6E75">
        <w:rPr>
          <w:rFonts w:ascii="SGGW Sans Light" w:hAnsi="SGGW Sans Light"/>
          <w:i/>
          <w:iCs/>
          <w:lang w:val="en"/>
        </w:rPr>
        <w:t>- If so, please specify how many days in advance.</w:t>
      </w:r>
    </w:p>
    <w:p w14:paraId="251EE827"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2DBCF91C" w14:textId="6EC2A065" w:rsidR="004A6E75" w:rsidRPr="004A6E75" w:rsidRDefault="004A6E75" w:rsidP="003B19A9">
      <w:pPr>
        <w:spacing w:line="276" w:lineRule="auto"/>
        <w:jc w:val="both"/>
        <w:rPr>
          <w:rFonts w:ascii="SGGW Sans Light" w:hAnsi="SGGW Sans Light"/>
          <w:i/>
          <w:iCs/>
          <w:lang w:val="en"/>
        </w:rPr>
      </w:pPr>
      <w:r w:rsidRPr="004A6E75">
        <w:rPr>
          <w:rFonts w:ascii="SGGW Sans Light" w:hAnsi="SGGW Sans Light"/>
          <w:lang w:val="en"/>
        </w:rPr>
        <w:t xml:space="preserve">4. Should the doctoral student notify their supervisor in advance of the meeting topics? – </w:t>
      </w:r>
      <w:r>
        <w:rPr>
          <w:rFonts w:ascii="SGGW Sans Light" w:hAnsi="SGGW Sans Light"/>
          <w:lang w:val="en"/>
        </w:rPr>
        <w:br/>
      </w:r>
      <w:r w:rsidRPr="004A6E75">
        <w:rPr>
          <w:rFonts w:ascii="SGGW Sans Light" w:hAnsi="SGGW Sans Light"/>
          <w:i/>
          <w:iCs/>
          <w:lang w:val="en"/>
        </w:rPr>
        <w:t>If so, how far in advance? – please specify.</w:t>
      </w:r>
    </w:p>
    <w:p w14:paraId="29F95BC2" w14:textId="0685CC04" w:rsid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5093AD01" w14:textId="77777777" w:rsidR="004A6E75" w:rsidRPr="004A6E75" w:rsidRDefault="004A6E75" w:rsidP="003B19A9">
      <w:pPr>
        <w:spacing w:line="276" w:lineRule="auto"/>
        <w:jc w:val="both"/>
        <w:rPr>
          <w:rFonts w:ascii="SGGW Sans Light" w:hAnsi="SGGW Sans Light"/>
          <w:i/>
          <w:iCs/>
          <w:lang w:val="en"/>
        </w:rPr>
      </w:pPr>
      <w:r w:rsidRPr="004A6E75">
        <w:rPr>
          <w:rFonts w:ascii="SGGW Sans Light" w:hAnsi="SGGW Sans Light"/>
          <w:lang w:val="en"/>
        </w:rPr>
        <w:t xml:space="preserve">5. Should the doctoral student prepare excerpts from their doctoral dissertation/publications/project applications, etc., for meetings? – </w:t>
      </w:r>
      <w:r w:rsidRPr="004A6E75">
        <w:rPr>
          <w:rFonts w:ascii="SGGW Sans Light" w:hAnsi="SGGW Sans Light"/>
          <w:i/>
          <w:iCs/>
          <w:lang w:val="en"/>
        </w:rPr>
        <w:t>If so, please specify how far in advance the supervisor should receive them.</w:t>
      </w:r>
    </w:p>
    <w:p w14:paraId="38A4E6A5" w14:textId="6132F788" w:rsid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6F611040" w14:textId="730FEE7D" w:rsidR="004A6E75" w:rsidRPr="004A6E75" w:rsidRDefault="004A6E75" w:rsidP="003B19A9">
      <w:pPr>
        <w:spacing w:line="276" w:lineRule="auto"/>
        <w:jc w:val="both"/>
        <w:rPr>
          <w:rFonts w:ascii="SGGW Sans Light" w:hAnsi="SGGW Sans Light"/>
          <w:b/>
          <w:bCs/>
          <w:lang w:val="en"/>
        </w:rPr>
      </w:pPr>
      <w:r w:rsidRPr="004A6E75">
        <w:rPr>
          <w:rFonts w:ascii="SGGW Sans Light" w:hAnsi="SGGW Sans Light"/>
          <w:b/>
          <w:bCs/>
          <w:lang w:val="en"/>
        </w:rPr>
        <w:t xml:space="preserve">V. </w:t>
      </w:r>
      <w:r w:rsidR="002C4090" w:rsidRPr="002C4090">
        <w:rPr>
          <w:rFonts w:ascii="SGGW Sans Light" w:hAnsi="SGGW Sans Light"/>
          <w:b/>
          <w:bCs/>
          <w:lang w:val="en"/>
        </w:rPr>
        <w:t>Organization of time and manner of performing tasks resulting from the implementation of the educational program and IPB /according to individual arrangements/</w:t>
      </w:r>
    </w:p>
    <w:p w14:paraId="54BAAD3D" w14:textId="3814C4C6"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 xml:space="preserve">1. Should the doctoral student </w:t>
      </w:r>
      <w:r w:rsidR="002C4090" w:rsidRPr="002C4090">
        <w:rPr>
          <w:rFonts w:ascii="SGGW Sans Light" w:hAnsi="SGGW Sans Light"/>
          <w:lang w:val="en"/>
        </w:rPr>
        <w:t xml:space="preserve">complete tasks within set hours </w:t>
      </w:r>
      <w:r w:rsidRPr="004A6E75">
        <w:rPr>
          <w:rFonts w:ascii="SGGW Sans Light" w:hAnsi="SGGW Sans Light"/>
          <w:lang w:val="en"/>
        </w:rPr>
        <w:t xml:space="preserve">(e.g., 9 a.m. to 3 p.m.), or can they manage their time flexibly? – </w:t>
      </w:r>
      <w:r w:rsidRPr="004A6E75">
        <w:rPr>
          <w:rFonts w:ascii="SGGW Sans Light" w:hAnsi="SGGW Sans Light"/>
          <w:i/>
          <w:iCs/>
          <w:lang w:val="en"/>
        </w:rPr>
        <w:t>to be determined.</w:t>
      </w:r>
    </w:p>
    <w:p w14:paraId="1894EC48"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243947F2" w14:textId="7EF6AE21"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 xml:space="preserve">2. </w:t>
      </w:r>
      <w:r w:rsidR="002C4090" w:rsidRPr="002C4090">
        <w:rPr>
          <w:rFonts w:ascii="SGGW Sans Light" w:hAnsi="SGGW Sans Light"/>
          <w:lang w:val="en"/>
        </w:rPr>
        <w:t>Is a doctoral student required to complete their assignments in-person, or is it possible to complete tasks remotely/hybridly? If so, what tasks are involved</w:t>
      </w:r>
      <w:r w:rsidRPr="004A6E75">
        <w:rPr>
          <w:rFonts w:ascii="SGGW Sans Light" w:hAnsi="SGGW Sans Light"/>
          <w:lang w:val="en"/>
        </w:rPr>
        <w:t xml:space="preserve">? – </w:t>
      </w:r>
      <w:r w:rsidRPr="004A6E75">
        <w:rPr>
          <w:rFonts w:ascii="SGGW Sans Light" w:hAnsi="SGGW Sans Light"/>
          <w:i/>
          <w:iCs/>
          <w:lang w:val="en"/>
        </w:rPr>
        <w:t>to be determined.</w:t>
      </w:r>
    </w:p>
    <w:p w14:paraId="4489D4D2"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76B6682F"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 xml:space="preserve">3. Is the doctoral student required to work in-person, or is remote/hybrid work planned? If so, during what tasks? – </w:t>
      </w:r>
      <w:r w:rsidRPr="004A6E75">
        <w:rPr>
          <w:rFonts w:ascii="SGGW Sans Light" w:hAnsi="SGGW Sans Light"/>
          <w:i/>
          <w:iCs/>
          <w:lang w:val="en"/>
        </w:rPr>
        <w:t>to be determined.</w:t>
      </w:r>
    </w:p>
    <w:p w14:paraId="4EC7C27E" w14:textId="77777777" w:rsidR="004A6E75" w:rsidRPr="004A6E75" w:rsidRDefault="004A6E75" w:rsidP="003B19A9">
      <w:pPr>
        <w:spacing w:line="276" w:lineRule="auto"/>
        <w:jc w:val="both"/>
        <w:rPr>
          <w:rFonts w:ascii="SGGW Sans Light" w:hAnsi="SGGW Sans Light"/>
          <w:lang w:val="en"/>
        </w:rPr>
      </w:pPr>
      <w:r w:rsidRPr="004A6E75">
        <w:rPr>
          <w:rFonts w:ascii="SGGW Sans Light" w:hAnsi="SGGW Sans Light"/>
          <w:lang w:val="en"/>
        </w:rPr>
        <w:t>…………………………………………………………………………………………………………………………………………..</w:t>
      </w:r>
    </w:p>
    <w:p w14:paraId="607D3982" w14:textId="4F1F96D9" w:rsidR="004A6E75" w:rsidRDefault="004A6E75" w:rsidP="003B19A9">
      <w:pPr>
        <w:spacing w:line="276" w:lineRule="auto"/>
        <w:jc w:val="both"/>
        <w:rPr>
          <w:rFonts w:ascii="SGGW Sans Light" w:hAnsi="SGGW Sans Light"/>
          <w:lang w:val="en"/>
        </w:rPr>
      </w:pPr>
      <w:r w:rsidRPr="004A6E75">
        <w:rPr>
          <w:rFonts w:ascii="SGGW Sans Light" w:hAnsi="SGGW Sans Light"/>
          <w:lang w:val="en"/>
        </w:rPr>
        <w:t xml:space="preserve">4. How far in advance should the doctoral student notify their supervisor of their intention to use their vacation time, not exceeding 8 weeks per year? – </w:t>
      </w:r>
      <w:r w:rsidRPr="004A6E75">
        <w:rPr>
          <w:rFonts w:ascii="SGGW Sans Light" w:hAnsi="SGGW Sans Light"/>
          <w:i/>
          <w:iCs/>
          <w:lang w:val="en"/>
        </w:rPr>
        <w:t>to be determined.</w:t>
      </w:r>
      <w:r w:rsidRPr="004A6E75">
        <w:rPr>
          <w:rFonts w:ascii="SGGW Sans Light" w:hAnsi="SGGW Sans Light"/>
          <w:lang w:val="en"/>
        </w:rPr>
        <w:t xml:space="preserve"> ………………………………………………………………………………………………………………………………………………………………..</w:t>
      </w:r>
    </w:p>
    <w:p w14:paraId="658EDC54" w14:textId="77777777" w:rsidR="00101A8E" w:rsidRPr="00101A8E" w:rsidRDefault="00101A8E" w:rsidP="003B19A9">
      <w:pPr>
        <w:spacing w:line="276" w:lineRule="auto"/>
        <w:jc w:val="both"/>
        <w:rPr>
          <w:rFonts w:ascii="SGGW Sans Light" w:hAnsi="SGGW Sans Light"/>
          <w:b/>
          <w:bCs/>
          <w:lang w:val="en"/>
        </w:rPr>
      </w:pPr>
      <w:r w:rsidRPr="00101A8E">
        <w:rPr>
          <w:rFonts w:ascii="SGGW Sans Light" w:hAnsi="SGGW Sans Light"/>
          <w:b/>
          <w:bCs/>
          <w:lang w:val="en"/>
        </w:rPr>
        <w:t>VI. Implementation of tasks /as agreed upon individually/</w:t>
      </w:r>
    </w:p>
    <w:p w14:paraId="14AE53CD" w14:textId="65B638AE" w:rsidR="00101A8E" w:rsidRPr="00101A8E" w:rsidRDefault="00101A8E" w:rsidP="003B19A9">
      <w:pPr>
        <w:spacing w:line="276" w:lineRule="auto"/>
        <w:jc w:val="both"/>
        <w:rPr>
          <w:rFonts w:ascii="SGGW Sans Light" w:hAnsi="SGGW Sans Light"/>
          <w:i/>
          <w:iCs/>
          <w:lang w:val="en"/>
        </w:rPr>
      </w:pPr>
      <w:r w:rsidRPr="00101A8E">
        <w:rPr>
          <w:rFonts w:ascii="SGGW Sans Light" w:hAnsi="SGGW Sans Light"/>
          <w:lang w:val="en"/>
        </w:rPr>
        <w:t xml:space="preserve">1. What are the main stages of completing the doctoral dissertation? </w:t>
      </w:r>
      <w:r w:rsidRPr="00101A8E">
        <w:rPr>
          <w:rFonts w:ascii="SGGW Sans Light" w:hAnsi="SGGW Sans Light"/>
          <w:i/>
          <w:iCs/>
          <w:lang w:val="en"/>
        </w:rPr>
        <w:t>These should be determined in accordance with the I</w:t>
      </w:r>
      <w:r w:rsidR="003B19A9" w:rsidRPr="003B19A9">
        <w:rPr>
          <w:rFonts w:ascii="SGGW Sans Light" w:hAnsi="SGGW Sans Light"/>
          <w:i/>
          <w:iCs/>
          <w:lang w:val="en"/>
        </w:rPr>
        <w:t>RP</w:t>
      </w:r>
      <w:r w:rsidRPr="00101A8E">
        <w:rPr>
          <w:rFonts w:ascii="SGGW Sans Light" w:hAnsi="SGGW Sans Light"/>
          <w:i/>
          <w:iCs/>
          <w:lang w:val="en"/>
        </w:rPr>
        <w:t>.</w:t>
      </w:r>
    </w:p>
    <w:p w14:paraId="4A6975A7" w14:textId="77777777"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w:t>
      </w:r>
    </w:p>
    <w:p w14:paraId="4AD372E4" w14:textId="7090A9DD" w:rsidR="00101A8E" w:rsidRPr="00101A8E" w:rsidRDefault="00101A8E" w:rsidP="003B19A9">
      <w:pPr>
        <w:spacing w:line="276" w:lineRule="auto"/>
        <w:jc w:val="both"/>
        <w:rPr>
          <w:rFonts w:ascii="SGGW Sans Light" w:hAnsi="SGGW Sans Light"/>
          <w:i/>
          <w:iCs/>
          <w:lang w:val="en"/>
        </w:rPr>
      </w:pPr>
      <w:r w:rsidRPr="00101A8E">
        <w:rPr>
          <w:rFonts w:ascii="SGGW Sans Light" w:hAnsi="SGGW Sans Light"/>
          <w:lang w:val="en"/>
        </w:rPr>
        <w:t xml:space="preserve">2. What are the expected publication dates for the research results? – </w:t>
      </w:r>
      <w:r w:rsidRPr="00101A8E">
        <w:rPr>
          <w:rFonts w:ascii="SGGW Sans Light" w:hAnsi="SGGW Sans Light"/>
          <w:i/>
          <w:iCs/>
          <w:lang w:val="en"/>
        </w:rPr>
        <w:t>These should be determined in accordance with the I</w:t>
      </w:r>
      <w:r w:rsidR="003B19A9">
        <w:rPr>
          <w:rFonts w:ascii="SGGW Sans Light" w:hAnsi="SGGW Sans Light"/>
          <w:i/>
          <w:iCs/>
          <w:lang w:val="en"/>
        </w:rPr>
        <w:t>RP</w:t>
      </w:r>
      <w:r w:rsidRPr="00101A8E">
        <w:rPr>
          <w:rFonts w:ascii="SGGW Sans Light" w:hAnsi="SGGW Sans Light"/>
          <w:i/>
          <w:iCs/>
          <w:lang w:val="en"/>
        </w:rPr>
        <w:t>.</w:t>
      </w:r>
    </w:p>
    <w:p w14:paraId="5E970C94" w14:textId="77777777"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w:t>
      </w:r>
    </w:p>
    <w:p w14:paraId="63CA622E" w14:textId="37257AAD"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lastRenderedPageBreak/>
        <w:t xml:space="preserve">3. What will be the rules for verifying progress in the </w:t>
      </w:r>
      <w:r w:rsidR="003B19A9">
        <w:rPr>
          <w:rFonts w:ascii="SGGW Sans Light" w:hAnsi="SGGW Sans Light"/>
          <w:lang w:val="en"/>
        </w:rPr>
        <w:t>IRP</w:t>
      </w:r>
      <w:r w:rsidRPr="00101A8E">
        <w:rPr>
          <w:rFonts w:ascii="SGGW Sans Light" w:hAnsi="SGGW Sans Light"/>
          <w:lang w:val="en"/>
        </w:rPr>
        <w:t xml:space="preserve">? Written/oral reports on the implementation, results presented in a publishable form – </w:t>
      </w:r>
      <w:r w:rsidRPr="00101A8E">
        <w:rPr>
          <w:rFonts w:ascii="SGGW Sans Light" w:hAnsi="SGGW Sans Light"/>
          <w:i/>
          <w:iCs/>
          <w:lang w:val="en"/>
        </w:rPr>
        <w:t>these should be specified.</w:t>
      </w:r>
    </w:p>
    <w:p w14:paraId="43B154A7" w14:textId="33E000DC" w:rsidR="00101A8E" w:rsidRDefault="00101A8E" w:rsidP="003B19A9">
      <w:pPr>
        <w:spacing w:line="276" w:lineRule="auto"/>
        <w:jc w:val="both"/>
        <w:rPr>
          <w:rFonts w:ascii="SGGW Sans Light" w:hAnsi="SGGW Sans Light"/>
          <w:lang w:val="en"/>
        </w:rPr>
      </w:pPr>
      <w:r w:rsidRPr="00101A8E">
        <w:rPr>
          <w:rFonts w:ascii="SGGW Sans Light" w:hAnsi="SGGW Sans Light"/>
          <w:lang w:val="en"/>
        </w:rPr>
        <w:t>………………………………………………………………………………………………………………………………………………………………..</w:t>
      </w:r>
    </w:p>
    <w:p w14:paraId="453C1B73" w14:textId="77777777" w:rsidR="00101A8E" w:rsidRPr="00101A8E" w:rsidRDefault="00101A8E" w:rsidP="003B19A9">
      <w:pPr>
        <w:spacing w:line="276" w:lineRule="auto"/>
        <w:jc w:val="both"/>
        <w:rPr>
          <w:rFonts w:ascii="SGGW Sans Light" w:hAnsi="SGGW Sans Light"/>
          <w:b/>
          <w:bCs/>
          <w:lang w:val="en"/>
        </w:rPr>
      </w:pPr>
      <w:r w:rsidRPr="00101A8E">
        <w:rPr>
          <w:rFonts w:ascii="SGGW Sans Light" w:hAnsi="SGGW Sans Light"/>
          <w:b/>
          <w:bCs/>
          <w:lang w:val="en"/>
        </w:rPr>
        <w:t>VII. Potential Difficulties and Their Resolution (According to Individual Arrangements)</w:t>
      </w:r>
    </w:p>
    <w:p w14:paraId="4E9AE432" w14:textId="594CDBE9" w:rsidR="00101A8E" w:rsidRPr="00AC7D9A" w:rsidRDefault="00101A8E" w:rsidP="003B19A9">
      <w:pPr>
        <w:spacing w:line="276" w:lineRule="auto"/>
        <w:jc w:val="both"/>
        <w:rPr>
          <w:rFonts w:ascii="SGGW Sans Light" w:hAnsi="SGGW Sans Light"/>
          <w:i/>
          <w:iCs/>
          <w:lang w:val="en"/>
        </w:rPr>
      </w:pPr>
      <w:r w:rsidRPr="00101A8E">
        <w:rPr>
          <w:rFonts w:ascii="SGGW Sans Light" w:hAnsi="SGGW Sans Light"/>
          <w:lang w:val="en"/>
        </w:rPr>
        <w:t xml:space="preserve">1. </w:t>
      </w:r>
      <w:r w:rsidR="00733380" w:rsidRPr="00733380">
        <w:rPr>
          <w:rFonts w:ascii="SGGW Sans Light" w:hAnsi="SGGW Sans Light"/>
          <w:lang w:val="en"/>
        </w:rPr>
        <w:t>What actions will be taken if the results of a doctoral student's work on the doctoral dissertation prove unsatisfactory or if he</w:t>
      </w:r>
      <w:r w:rsidR="00733380">
        <w:rPr>
          <w:rFonts w:ascii="SGGW Sans Light" w:hAnsi="SGGW Sans Light"/>
          <w:lang w:val="en"/>
        </w:rPr>
        <w:t>/</w:t>
      </w:r>
      <w:r w:rsidR="00733380" w:rsidRPr="00733380">
        <w:rPr>
          <w:rFonts w:ascii="SGGW Sans Light" w:hAnsi="SGGW Sans Light"/>
          <w:lang w:val="en"/>
        </w:rPr>
        <w:t>she fails to fulfill the planned research tasks</w:t>
      </w:r>
      <w:r w:rsidRPr="00101A8E">
        <w:rPr>
          <w:rFonts w:ascii="SGGW Sans Light" w:hAnsi="SGGW Sans Light"/>
          <w:lang w:val="en"/>
        </w:rPr>
        <w:t xml:space="preserve">? – </w:t>
      </w:r>
      <w:r w:rsidRPr="00AC7D9A">
        <w:rPr>
          <w:rFonts w:ascii="SGGW Sans Light" w:hAnsi="SGGW Sans Light"/>
          <w:i/>
          <w:iCs/>
          <w:lang w:val="en"/>
        </w:rPr>
        <w:t>These actions should be determined.</w:t>
      </w:r>
    </w:p>
    <w:p w14:paraId="28182A02" w14:textId="77777777"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w:t>
      </w:r>
    </w:p>
    <w:p w14:paraId="42104520" w14:textId="0FC85AB1"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 xml:space="preserve">2. What forms of support (e.g., additional consultations, changes to methodology) can be offered to the doctoral student to improve </w:t>
      </w:r>
      <w:r w:rsidR="00733380" w:rsidRPr="00733380">
        <w:rPr>
          <w:rFonts w:ascii="SGGW Sans Light" w:hAnsi="SGGW Sans Light"/>
          <w:lang w:val="en"/>
        </w:rPr>
        <w:t>the effectiveness of his/her work on the doctoral dissertation</w:t>
      </w:r>
      <w:r w:rsidRPr="00101A8E">
        <w:rPr>
          <w:rFonts w:ascii="SGGW Sans Light" w:hAnsi="SGGW Sans Light"/>
          <w:lang w:val="en"/>
        </w:rPr>
        <w:t xml:space="preserve">? – </w:t>
      </w:r>
      <w:r w:rsidRPr="00AC7D9A">
        <w:rPr>
          <w:rFonts w:ascii="SGGW Sans Light" w:hAnsi="SGGW Sans Light"/>
          <w:i/>
          <w:iCs/>
          <w:lang w:val="en"/>
        </w:rPr>
        <w:t>These actions should be determined.</w:t>
      </w:r>
    </w:p>
    <w:p w14:paraId="6AFF0D6F" w14:textId="77777777" w:rsidR="00101A8E" w:rsidRPr="00101A8E" w:rsidRDefault="00101A8E" w:rsidP="003B19A9">
      <w:pPr>
        <w:spacing w:line="276" w:lineRule="auto"/>
        <w:jc w:val="both"/>
        <w:rPr>
          <w:rFonts w:ascii="SGGW Sans Light" w:hAnsi="SGGW Sans Light"/>
          <w:lang w:val="en"/>
        </w:rPr>
      </w:pPr>
      <w:bookmarkStart w:id="3" w:name="_Hlk225934509"/>
      <w:r w:rsidRPr="00101A8E">
        <w:rPr>
          <w:rFonts w:ascii="SGGW Sans Light" w:hAnsi="SGGW Sans Light"/>
          <w:lang w:val="en"/>
        </w:rPr>
        <w:t>……………………………………………………………………………………………………………………………………………………..</w:t>
      </w:r>
    </w:p>
    <w:bookmarkEnd w:id="3"/>
    <w:p w14:paraId="55B35E86" w14:textId="54F0C0B2" w:rsidR="00101A8E" w:rsidRDefault="00101A8E" w:rsidP="003B19A9">
      <w:pPr>
        <w:spacing w:line="276" w:lineRule="auto"/>
        <w:jc w:val="both"/>
        <w:rPr>
          <w:rFonts w:ascii="SGGW Sans Light" w:hAnsi="SGGW Sans Light"/>
          <w:lang w:val="en"/>
        </w:rPr>
      </w:pPr>
      <w:r w:rsidRPr="00101A8E">
        <w:rPr>
          <w:rFonts w:ascii="SGGW Sans Light" w:hAnsi="SGGW Sans Light"/>
          <w:lang w:val="en"/>
        </w:rPr>
        <w:t xml:space="preserve">3. In the event of a conflict and a lack of agreement, each party should note that the </w:t>
      </w:r>
      <w:r w:rsidR="003B19A9" w:rsidRPr="003B19A9">
        <w:rPr>
          <w:rFonts w:ascii="SGGW Sans Light" w:hAnsi="SGGW Sans Light"/>
          <w:lang w:val="en"/>
        </w:rPr>
        <w:t>Warsaw University of Life Sciences (SGGW)</w:t>
      </w:r>
      <w:r w:rsidR="003B19A9">
        <w:rPr>
          <w:rFonts w:ascii="SGGW Sans Light" w:hAnsi="SGGW Sans Light"/>
          <w:lang w:val="en"/>
        </w:rPr>
        <w:t xml:space="preserve"> </w:t>
      </w:r>
      <w:r w:rsidRPr="00101A8E">
        <w:rPr>
          <w:rFonts w:ascii="SGGW Sans Light" w:hAnsi="SGGW Sans Light"/>
          <w:lang w:val="en"/>
        </w:rPr>
        <w:t>has a Conflict Resolution System, which specifies the procedure to be followed in the event of a conflict between the supervisor and the doctoral student. If such a situation occurs, it is recommended to follow the specified procedure.</w:t>
      </w:r>
    </w:p>
    <w:p w14:paraId="5FE868FA" w14:textId="62DA55D4" w:rsidR="00101A8E" w:rsidRDefault="00101A8E" w:rsidP="003B19A9">
      <w:pPr>
        <w:spacing w:line="276" w:lineRule="auto"/>
        <w:jc w:val="both"/>
        <w:rPr>
          <w:rFonts w:ascii="SGGW Sans Light" w:hAnsi="SGGW Sans Light"/>
          <w:lang w:val="en"/>
        </w:rPr>
      </w:pPr>
      <w:bookmarkStart w:id="4" w:name="_Hlk225934588"/>
      <w:r w:rsidRPr="00101A8E">
        <w:rPr>
          <w:rFonts w:ascii="SGGW Sans Light" w:hAnsi="SGGW Sans Light"/>
          <w:lang w:val="en"/>
        </w:rPr>
        <w:t>……………………………………………………………………………………………………………………………………………………..</w:t>
      </w:r>
    </w:p>
    <w:bookmarkEnd w:id="4"/>
    <w:p w14:paraId="1434C3AC" w14:textId="77777777" w:rsidR="00101A8E" w:rsidRPr="00101A8E" w:rsidRDefault="00101A8E" w:rsidP="003B19A9">
      <w:pPr>
        <w:spacing w:line="276" w:lineRule="auto"/>
        <w:jc w:val="both"/>
        <w:rPr>
          <w:rFonts w:ascii="SGGW Sans Light" w:hAnsi="SGGW Sans Light"/>
          <w:b/>
          <w:bCs/>
          <w:lang w:val="en"/>
        </w:rPr>
      </w:pPr>
      <w:r w:rsidRPr="00101A8E">
        <w:rPr>
          <w:rFonts w:ascii="SGGW Sans Light" w:hAnsi="SGGW Sans Light"/>
          <w:b/>
          <w:bCs/>
          <w:lang w:val="en"/>
        </w:rPr>
        <w:t>VIII. Final Provisions</w:t>
      </w:r>
    </w:p>
    <w:p w14:paraId="7C54E13C" w14:textId="77777777"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1. This Agreement is concluded in two identical copies – one for each party. If the doctoral student has two equal supervisors, the Agreement is concluded in triplicate and signed by both supervisors.</w:t>
      </w:r>
    </w:p>
    <w:p w14:paraId="5F51B3E1" w14:textId="5B16418E" w:rsidR="00101A8E" w:rsidRPr="00101A8E" w:rsidRDefault="00101A8E" w:rsidP="003B19A9">
      <w:pPr>
        <w:spacing w:line="276" w:lineRule="auto"/>
        <w:jc w:val="both"/>
        <w:rPr>
          <w:rFonts w:ascii="SGGW Sans Light" w:hAnsi="SGGW Sans Light"/>
          <w:lang w:val="en"/>
        </w:rPr>
      </w:pPr>
      <w:r w:rsidRPr="00101A8E">
        <w:rPr>
          <w:rFonts w:ascii="SGGW Sans Light" w:hAnsi="SGGW Sans Light"/>
          <w:lang w:val="en"/>
        </w:rPr>
        <w:t xml:space="preserve">2. The doctoral student must submit a copy of the Agreement signed by all parties to the </w:t>
      </w:r>
      <w:r w:rsidR="003B19A9" w:rsidRPr="003B19A9">
        <w:rPr>
          <w:rFonts w:ascii="SGGW Sans Light" w:hAnsi="SGGW Sans Light"/>
          <w:lang w:val="en"/>
        </w:rPr>
        <w:t>Warsaw University of Life Sciences (SGGW)</w:t>
      </w:r>
      <w:r w:rsidR="003B19A9">
        <w:rPr>
          <w:rFonts w:ascii="SGGW Sans Light" w:hAnsi="SGGW Sans Light"/>
          <w:lang w:val="en"/>
        </w:rPr>
        <w:t xml:space="preserve"> Office </w:t>
      </w:r>
      <w:r w:rsidRPr="00101A8E">
        <w:rPr>
          <w:rFonts w:ascii="SGGW Sans Light" w:hAnsi="SGGW Sans Light"/>
          <w:lang w:val="en"/>
        </w:rPr>
        <w:t>by the end of the first year of study, i.e., by September 30, 2026, along with a copy of the signed Individual Research Plan.</w:t>
      </w:r>
    </w:p>
    <w:p w14:paraId="7FF3AFF2" w14:textId="7A10738D" w:rsidR="00FB0B9B" w:rsidRPr="009F12B5" w:rsidRDefault="00101A8E" w:rsidP="009F12B5">
      <w:pPr>
        <w:spacing w:line="276" w:lineRule="auto"/>
        <w:jc w:val="both"/>
        <w:rPr>
          <w:rFonts w:ascii="SGGW Sans Light" w:hAnsi="SGGW Sans Light"/>
          <w:lang w:val="en"/>
        </w:rPr>
      </w:pPr>
      <w:r w:rsidRPr="00101A8E">
        <w:rPr>
          <w:rFonts w:ascii="SGGW Sans Light" w:hAnsi="SGGW Sans Light"/>
          <w:lang w:val="en"/>
        </w:rPr>
        <w:t xml:space="preserve">3. If justified, the provisions of this Agreement may be updated. Any changes must be made in writing and should be reported to the Director of the </w:t>
      </w:r>
      <w:r w:rsidR="003B19A9" w:rsidRPr="003B19A9">
        <w:rPr>
          <w:rFonts w:ascii="SGGW Sans Light" w:hAnsi="SGGW Sans Light"/>
          <w:lang w:val="en"/>
        </w:rPr>
        <w:t>Warsaw University of Life Sciences (SGGW)</w:t>
      </w:r>
      <w:r w:rsidRPr="00101A8E">
        <w:rPr>
          <w:rFonts w:ascii="SGGW Sans Light" w:hAnsi="SGGW Sans Light"/>
          <w:lang w:val="en"/>
        </w:rPr>
        <w:t>.</w:t>
      </w:r>
    </w:p>
    <w:p w14:paraId="3C9BFFF4" w14:textId="77777777" w:rsidR="00FB0B9B" w:rsidRDefault="00FB0B9B" w:rsidP="00FB0B9B">
      <w:pPr>
        <w:spacing w:line="240" w:lineRule="auto"/>
        <w:jc w:val="both"/>
        <w:rPr>
          <w:rFonts w:ascii="SGGW Sans Light" w:hAnsi="SGGW Sans Light"/>
        </w:rPr>
      </w:pPr>
    </w:p>
    <w:p w14:paraId="51565F55" w14:textId="5BFF84C2" w:rsidR="00FB0B9B" w:rsidRPr="00FB0B9B" w:rsidRDefault="009653F8" w:rsidP="00FB0B9B">
      <w:pPr>
        <w:spacing w:line="240" w:lineRule="auto"/>
        <w:jc w:val="both"/>
        <w:rPr>
          <w:rFonts w:ascii="SGGW Sans Light" w:hAnsi="SGGW Sans Light"/>
        </w:rPr>
      </w:pPr>
      <w:r>
        <w:rPr>
          <w:rFonts w:ascii="SGGW Sans Light" w:hAnsi="SGGW Sans Light"/>
        </w:rPr>
        <w:t>Signarures</w:t>
      </w:r>
      <w:r w:rsidR="00FB0B9B" w:rsidRPr="00FB0B9B">
        <w:rPr>
          <w:rFonts w:ascii="SGGW Sans Light" w:hAnsi="SGGW Sans Light"/>
        </w:rPr>
        <w:t>:</w:t>
      </w:r>
    </w:p>
    <w:p w14:paraId="427D5013" w14:textId="1D29A994" w:rsidR="00FB0B9B" w:rsidRPr="00FB0B9B" w:rsidRDefault="009653F8" w:rsidP="00FB0B9B">
      <w:pPr>
        <w:spacing w:line="240" w:lineRule="auto"/>
        <w:jc w:val="both"/>
        <w:rPr>
          <w:rFonts w:ascii="SGGW Sans Light" w:hAnsi="SGGW Sans Light"/>
        </w:rPr>
      </w:pPr>
      <w:r>
        <w:rPr>
          <w:rFonts w:ascii="SGGW Sans Light" w:hAnsi="SGGW Sans Light"/>
        </w:rPr>
        <w:t>Supervisor</w:t>
      </w:r>
      <w:r w:rsidR="00FB0B9B" w:rsidRPr="00FB0B9B">
        <w:rPr>
          <w:rFonts w:ascii="SGGW Sans Light" w:hAnsi="SGGW Sans Light"/>
        </w:rPr>
        <w:t>:</w:t>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t>Dat</w:t>
      </w:r>
      <w:r>
        <w:rPr>
          <w:rFonts w:ascii="SGGW Sans Light" w:hAnsi="SGGW Sans Light"/>
        </w:rPr>
        <w:t>e</w:t>
      </w:r>
      <w:r w:rsidR="00FB0B9B" w:rsidRPr="00FB0B9B">
        <w:rPr>
          <w:rFonts w:ascii="SGGW Sans Light" w:hAnsi="SGGW Sans Light"/>
        </w:rPr>
        <w:t>:</w:t>
      </w:r>
    </w:p>
    <w:p w14:paraId="5C75C86F" w14:textId="77777777" w:rsidR="00FB0B9B" w:rsidRPr="00FB0B9B" w:rsidRDefault="00FB0B9B" w:rsidP="00FB0B9B">
      <w:pPr>
        <w:spacing w:line="240" w:lineRule="auto"/>
        <w:jc w:val="both"/>
        <w:rPr>
          <w:rFonts w:ascii="SGGW Sans Light" w:hAnsi="SGGW Sans Light"/>
        </w:rPr>
      </w:pPr>
    </w:p>
    <w:p w14:paraId="1DBA29BF" w14:textId="5EEF5C4C" w:rsidR="00FB0B9B" w:rsidRPr="00FB0B9B" w:rsidRDefault="00FB0B9B" w:rsidP="00FB0B9B">
      <w:pPr>
        <w:spacing w:line="240" w:lineRule="auto"/>
        <w:jc w:val="both"/>
        <w:rPr>
          <w:rFonts w:ascii="SGGW Sans Light" w:hAnsi="SGGW Sans Light"/>
        </w:rPr>
      </w:pPr>
      <w:r w:rsidRPr="00FB0B9B">
        <w:rPr>
          <w:rFonts w:ascii="SGGW Sans Light" w:hAnsi="SGGW Sans Light"/>
        </w:rPr>
        <w:t xml:space="preserve"> _______________________________</w:t>
      </w:r>
      <w:r w:rsidRPr="00FB0B9B">
        <w:rPr>
          <w:rFonts w:ascii="SGGW Sans Light" w:hAnsi="SGGW Sans Light"/>
        </w:rPr>
        <w:tab/>
        <w:t>_______________________________</w:t>
      </w:r>
    </w:p>
    <w:p w14:paraId="09E048BA" w14:textId="77777777" w:rsidR="00FB0B9B" w:rsidRPr="00FB0B9B" w:rsidRDefault="00FB0B9B" w:rsidP="00FB0B9B">
      <w:pPr>
        <w:spacing w:line="240" w:lineRule="auto"/>
        <w:jc w:val="both"/>
        <w:rPr>
          <w:rFonts w:ascii="SGGW Sans Light" w:hAnsi="SGGW Sans Light"/>
        </w:rPr>
      </w:pPr>
    </w:p>
    <w:p w14:paraId="7C52ADDB" w14:textId="5DB50442" w:rsidR="00FB0B9B" w:rsidRPr="00FB0B9B" w:rsidRDefault="009653F8" w:rsidP="00FB0B9B">
      <w:pPr>
        <w:spacing w:line="240" w:lineRule="auto"/>
        <w:jc w:val="both"/>
        <w:rPr>
          <w:rFonts w:ascii="SGGW Sans Light" w:hAnsi="SGGW Sans Light"/>
        </w:rPr>
      </w:pPr>
      <w:r>
        <w:rPr>
          <w:rFonts w:ascii="SGGW Sans Light" w:hAnsi="SGGW Sans Light"/>
        </w:rPr>
        <w:t>Doctoral student</w:t>
      </w:r>
      <w:r w:rsidR="00FB0B9B" w:rsidRPr="00FB0B9B">
        <w:rPr>
          <w:rFonts w:ascii="SGGW Sans Light" w:hAnsi="SGGW Sans Light"/>
        </w:rPr>
        <w:t>:</w:t>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r>
      <w:r w:rsidR="00FB0B9B" w:rsidRPr="00FB0B9B">
        <w:rPr>
          <w:rFonts w:ascii="SGGW Sans Light" w:hAnsi="SGGW Sans Light"/>
        </w:rPr>
        <w:tab/>
        <w:t>Dat</w:t>
      </w:r>
      <w:r>
        <w:rPr>
          <w:rFonts w:ascii="SGGW Sans Light" w:hAnsi="SGGW Sans Light"/>
        </w:rPr>
        <w:t>e</w:t>
      </w:r>
      <w:r w:rsidR="00FB0B9B" w:rsidRPr="00FB0B9B">
        <w:rPr>
          <w:rFonts w:ascii="SGGW Sans Light" w:hAnsi="SGGW Sans Light"/>
        </w:rPr>
        <w:t>:</w:t>
      </w:r>
    </w:p>
    <w:p w14:paraId="0AE4A3CC" w14:textId="77777777" w:rsidR="00FB0B9B" w:rsidRPr="00FB0B9B" w:rsidRDefault="00FB0B9B" w:rsidP="00FB0B9B">
      <w:pPr>
        <w:spacing w:line="240" w:lineRule="auto"/>
        <w:jc w:val="both"/>
        <w:rPr>
          <w:rFonts w:ascii="SGGW Sans Light" w:hAnsi="SGGW Sans Light"/>
        </w:rPr>
      </w:pPr>
    </w:p>
    <w:p w14:paraId="006C78B1" w14:textId="77777777" w:rsidR="00FB0B9B" w:rsidRPr="00FB0B9B" w:rsidRDefault="00FB0B9B" w:rsidP="00FB0B9B">
      <w:pPr>
        <w:spacing w:line="240" w:lineRule="auto"/>
        <w:jc w:val="both"/>
        <w:rPr>
          <w:rFonts w:ascii="SGGW Sans Light" w:hAnsi="SGGW Sans Light"/>
        </w:rPr>
      </w:pPr>
      <w:r w:rsidRPr="00FB0B9B">
        <w:rPr>
          <w:rFonts w:ascii="SGGW Sans Light" w:hAnsi="SGGW Sans Light"/>
        </w:rPr>
        <w:t xml:space="preserve"> ______________________________</w:t>
      </w:r>
      <w:r w:rsidRPr="00FB0B9B">
        <w:rPr>
          <w:rFonts w:ascii="SGGW Sans Light" w:hAnsi="SGGW Sans Light"/>
        </w:rPr>
        <w:tab/>
        <w:t>_______________________________</w:t>
      </w:r>
    </w:p>
    <w:sectPr w:rsidR="00FB0B9B" w:rsidRPr="00FB0B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74B1" w14:textId="77777777" w:rsidR="00E16E1F" w:rsidRDefault="00E16E1F" w:rsidP="00580673">
      <w:pPr>
        <w:spacing w:after="0" w:line="240" w:lineRule="auto"/>
      </w:pPr>
      <w:r>
        <w:separator/>
      </w:r>
    </w:p>
  </w:endnote>
  <w:endnote w:type="continuationSeparator" w:id="0">
    <w:p w14:paraId="54C30564" w14:textId="77777777" w:rsidR="00E16E1F" w:rsidRDefault="00E16E1F" w:rsidP="0058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GGW Sans Black">
    <w:panose1 w:val="00000A00000000000000"/>
    <w:charset w:val="00"/>
    <w:family w:val="modern"/>
    <w:notTrueType/>
    <w:pitch w:val="variable"/>
    <w:sig w:usb0="20000287" w:usb1="00000000" w:usb2="00000000" w:usb3="00000000" w:csb0="0000019F" w:csb1="00000000"/>
  </w:font>
  <w:font w:name="SGGW Sans Light">
    <w:panose1 w:val="00000700000000000000"/>
    <w:charset w:val="00"/>
    <w:family w:val="modern"/>
    <w:notTrueType/>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CC5C" w14:textId="77777777" w:rsidR="00580673" w:rsidRDefault="005806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54337"/>
      <w:docPartObj>
        <w:docPartGallery w:val="Page Numbers (Bottom of Page)"/>
        <w:docPartUnique/>
      </w:docPartObj>
    </w:sdtPr>
    <w:sdtEndPr/>
    <w:sdtContent>
      <w:p w14:paraId="541216F6" w14:textId="27A9BAAD" w:rsidR="00580673" w:rsidRDefault="00580673">
        <w:pPr>
          <w:pStyle w:val="Stopka"/>
          <w:jc w:val="right"/>
        </w:pPr>
        <w:r>
          <w:fldChar w:fldCharType="begin"/>
        </w:r>
        <w:r>
          <w:instrText>PAGE   \* MERGEFORMAT</w:instrText>
        </w:r>
        <w:r>
          <w:fldChar w:fldCharType="separate"/>
        </w:r>
        <w:r>
          <w:t>2</w:t>
        </w:r>
        <w:r>
          <w:fldChar w:fldCharType="end"/>
        </w:r>
      </w:p>
    </w:sdtContent>
  </w:sdt>
  <w:p w14:paraId="5B7D4B6D" w14:textId="77777777" w:rsidR="00580673" w:rsidRDefault="005806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2303" w14:textId="77777777" w:rsidR="00580673" w:rsidRDefault="005806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E5DC" w14:textId="77777777" w:rsidR="00E16E1F" w:rsidRDefault="00E16E1F" w:rsidP="00580673">
      <w:pPr>
        <w:spacing w:after="0" w:line="240" w:lineRule="auto"/>
      </w:pPr>
      <w:r>
        <w:separator/>
      </w:r>
    </w:p>
  </w:footnote>
  <w:footnote w:type="continuationSeparator" w:id="0">
    <w:p w14:paraId="3D0E0F3B" w14:textId="77777777" w:rsidR="00E16E1F" w:rsidRDefault="00E16E1F" w:rsidP="00580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99F6" w14:textId="77777777" w:rsidR="00580673" w:rsidRDefault="005806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EBDC" w14:textId="77777777" w:rsidR="00580673" w:rsidRDefault="0058067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C72" w14:textId="77777777" w:rsidR="00580673" w:rsidRDefault="005806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815"/>
    <w:multiLevelType w:val="hybridMultilevel"/>
    <w:tmpl w:val="C41CE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3E3E82"/>
    <w:multiLevelType w:val="hybridMultilevel"/>
    <w:tmpl w:val="9CC6D476"/>
    <w:lvl w:ilvl="0" w:tplc="0D9447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011B5"/>
    <w:multiLevelType w:val="hybridMultilevel"/>
    <w:tmpl w:val="3BFCBC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2441848">
    <w:abstractNumId w:val="0"/>
  </w:num>
  <w:num w:numId="2" w16cid:durableId="950278956">
    <w:abstractNumId w:val="2"/>
  </w:num>
  <w:num w:numId="3" w16cid:durableId="92480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101A8E"/>
    <w:rsid w:val="001866F5"/>
    <w:rsid w:val="001D732E"/>
    <w:rsid w:val="0025393E"/>
    <w:rsid w:val="00262BB9"/>
    <w:rsid w:val="002C4090"/>
    <w:rsid w:val="002E0942"/>
    <w:rsid w:val="0036491E"/>
    <w:rsid w:val="003B19A9"/>
    <w:rsid w:val="00420B30"/>
    <w:rsid w:val="004338D1"/>
    <w:rsid w:val="004A6E75"/>
    <w:rsid w:val="00580673"/>
    <w:rsid w:val="00585A5F"/>
    <w:rsid w:val="006F4883"/>
    <w:rsid w:val="00733380"/>
    <w:rsid w:val="00743128"/>
    <w:rsid w:val="00775B0B"/>
    <w:rsid w:val="007A28A2"/>
    <w:rsid w:val="007F298F"/>
    <w:rsid w:val="00801D27"/>
    <w:rsid w:val="00900F6C"/>
    <w:rsid w:val="009653F8"/>
    <w:rsid w:val="009F12B5"/>
    <w:rsid w:val="00AC7D9A"/>
    <w:rsid w:val="00BF2197"/>
    <w:rsid w:val="00E16E1F"/>
    <w:rsid w:val="00FB0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5543"/>
  <w15:chartTrackingRefBased/>
  <w15:docId w15:val="{3B86976E-E63D-4C48-958A-BFDD221B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43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43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4312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4312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4312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4312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312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312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312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312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4312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4312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4312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4312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431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31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31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3128"/>
    <w:rPr>
      <w:rFonts w:eastAsiaTheme="majorEastAsia" w:cstheme="majorBidi"/>
      <w:color w:val="272727" w:themeColor="text1" w:themeTint="D8"/>
    </w:rPr>
  </w:style>
  <w:style w:type="paragraph" w:styleId="Tytu">
    <w:name w:val="Title"/>
    <w:basedOn w:val="Normalny"/>
    <w:next w:val="Normalny"/>
    <w:link w:val="TytuZnak"/>
    <w:uiPriority w:val="10"/>
    <w:qFormat/>
    <w:rsid w:val="00743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31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31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31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3128"/>
    <w:pPr>
      <w:spacing w:before="160"/>
      <w:jc w:val="center"/>
    </w:pPr>
    <w:rPr>
      <w:i/>
      <w:iCs/>
      <w:color w:val="404040" w:themeColor="text1" w:themeTint="BF"/>
    </w:rPr>
  </w:style>
  <w:style w:type="character" w:customStyle="1" w:styleId="CytatZnak">
    <w:name w:val="Cytat Znak"/>
    <w:basedOn w:val="Domylnaczcionkaakapitu"/>
    <w:link w:val="Cytat"/>
    <w:uiPriority w:val="29"/>
    <w:rsid w:val="00743128"/>
    <w:rPr>
      <w:i/>
      <w:iCs/>
      <w:color w:val="404040" w:themeColor="text1" w:themeTint="BF"/>
    </w:rPr>
  </w:style>
  <w:style w:type="paragraph" w:styleId="Akapitzlist">
    <w:name w:val="List Paragraph"/>
    <w:basedOn w:val="Normalny"/>
    <w:uiPriority w:val="34"/>
    <w:qFormat/>
    <w:rsid w:val="00743128"/>
    <w:pPr>
      <w:ind w:left="720"/>
      <w:contextualSpacing/>
    </w:pPr>
  </w:style>
  <w:style w:type="character" w:styleId="Wyrnienieintensywne">
    <w:name w:val="Intense Emphasis"/>
    <w:basedOn w:val="Domylnaczcionkaakapitu"/>
    <w:uiPriority w:val="21"/>
    <w:qFormat/>
    <w:rsid w:val="00743128"/>
    <w:rPr>
      <w:i/>
      <w:iCs/>
      <w:color w:val="2F5496" w:themeColor="accent1" w:themeShade="BF"/>
    </w:rPr>
  </w:style>
  <w:style w:type="paragraph" w:styleId="Cytatintensywny">
    <w:name w:val="Intense Quote"/>
    <w:basedOn w:val="Normalny"/>
    <w:next w:val="Normalny"/>
    <w:link w:val="CytatintensywnyZnak"/>
    <w:uiPriority w:val="30"/>
    <w:qFormat/>
    <w:rsid w:val="00743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43128"/>
    <w:rPr>
      <w:i/>
      <w:iCs/>
      <w:color w:val="2F5496" w:themeColor="accent1" w:themeShade="BF"/>
    </w:rPr>
  </w:style>
  <w:style w:type="character" w:styleId="Odwoanieintensywne">
    <w:name w:val="Intense Reference"/>
    <w:basedOn w:val="Domylnaczcionkaakapitu"/>
    <w:uiPriority w:val="32"/>
    <w:qFormat/>
    <w:rsid w:val="00743128"/>
    <w:rPr>
      <w:b/>
      <w:bCs/>
      <w:smallCaps/>
      <w:color w:val="2F5496" w:themeColor="accent1" w:themeShade="BF"/>
      <w:spacing w:val="5"/>
    </w:rPr>
  </w:style>
  <w:style w:type="paragraph" w:styleId="Nagwek">
    <w:name w:val="header"/>
    <w:basedOn w:val="Normalny"/>
    <w:link w:val="NagwekZnak"/>
    <w:uiPriority w:val="99"/>
    <w:unhideWhenUsed/>
    <w:rsid w:val="00580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673"/>
  </w:style>
  <w:style w:type="paragraph" w:styleId="Stopka">
    <w:name w:val="footer"/>
    <w:basedOn w:val="Normalny"/>
    <w:link w:val="StopkaZnak"/>
    <w:uiPriority w:val="99"/>
    <w:unhideWhenUsed/>
    <w:rsid w:val="00580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2781">
      <w:bodyDiv w:val="1"/>
      <w:marLeft w:val="0"/>
      <w:marRight w:val="0"/>
      <w:marTop w:val="0"/>
      <w:marBottom w:val="0"/>
      <w:divBdr>
        <w:top w:val="none" w:sz="0" w:space="0" w:color="auto"/>
        <w:left w:val="none" w:sz="0" w:space="0" w:color="auto"/>
        <w:bottom w:val="none" w:sz="0" w:space="0" w:color="auto"/>
        <w:right w:val="none" w:sz="0" w:space="0" w:color="auto"/>
      </w:divBdr>
    </w:div>
    <w:div w:id="143786087">
      <w:bodyDiv w:val="1"/>
      <w:marLeft w:val="0"/>
      <w:marRight w:val="0"/>
      <w:marTop w:val="0"/>
      <w:marBottom w:val="0"/>
      <w:divBdr>
        <w:top w:val="none" w:sz="0" w:space="0" w:color="auto"/>
        <w:left w:val="none" w:sz="0" w:space="0" w:color="auto"/>
        <w:bottom w:val="none" w:sz="0" w:space="0" w:color="auto"/>
        <w:right w:val="none" w:sz="0" w:space="0" w:color="auto"/>
      </w:divBdr>
      <w:divsChild>
        <w:div w:id="323318212">
          <w:marLeft w:val="0"/>
          <w:marRight w:val="0"/>
          <w:marTop w:val="0"/>
          <w:marBottom w:val="0"/>
          <w:divBdr>
            <w:top w:val="none" w:sz="0" w:space="0" w:color="auto"/>
            <w:left w:val="none" w:sz="0" w:space="0" w:color="auto"/>
            <w:bottom w:val="none" w:sz="0" w:space="0" w:color="auto"/>
            <w:right w:val="none" w:sz="0" w:space="0" w:color="auto"/>
          </w:divBdr>
        </w:div>
      </w:divsChild>
    </w:div>
    <w:div w:id="213588253">
      <w:bodyDiv w:val="1"/>
      <w:marLeft w:val="0"/>
      <w:marRight w:val="0"/>
      <w:marTop w:val="0"/>
      <w:marBottom w:val="0"/>
      <w:divBdr>
        <w:top w:val="none" w:sz="0" w:space="0" w:color="auto"/>
        <w:left w:val="none" w:sz="0" w:space="0" w:color="auto"/>
        <w:bottom w:val="none" w:sz="0" w:space="0" w:color="auto"/>
        <w:right w:val="none" w:sz="0" w:space="0" w:color="auto"/>
      </w:divBdr>
    </w:div>
    <w:div w:id="433285729">
      <w:bodyDiv w:val="1"/>
      <w:marLeft w:val="0"/>
      <w:marRight w:val="0"/>
      <w:marTop w:val="0"/>
      <w:marBottom w:val="0"/>
      <w:divBdr>
        <w:top w:val="none" w:sz="0" w:space="0" w:color="auto"/>
        <w:left w:val="none" w:sz="0" w:space="0" w:color="auto"/>
        <w:bottom w:val="none" w:sz="0" w:space="0" w:color="auto"/>
        <w:right w:val="none" w:sz="0" w:space="0" w:color="auto"/>
      </w:divBdr>
    </w:div>
    <w:div w:id="531844910">
      <w:bodyDiv w:val="1"/>
      <w:marLeft w:val="0"/>
      <w:marRight w:val="0"/>
      <w:marTop w:val="0"/>
      <w:marBottom w:val="0"/>
      <w:divBdr>
        <w:top w:val="none" w:sz="0" w:space="0" w:color="auto"/>
        <w:left w:val="none" w:sz="0" w:space="0" w:color="auto"/>
        <w:bottom w:val="none" w:sz="0" w:space="0" w:color="auto"/>
        <w:right w:val="none" w:sz="0" w:space="0" w:color="auto"/>
      </w:divBdr>
    </w:div>
    <w:div w:id="735707764">
      <w:bodyDiv w:val="1"/>
      <w:marLeft w:val="0"/>
      <w:marRight w:val="0"/>
      <w:marTop w:val="0"/>
      <w:marBottom w:val="0"/>
      <w:divBdr>
        <w:top w:val="none" w:sz="0" w:space="0" w:color="auto"/>
        <w:left w:val="none" w:sz="0" w:space="0" w:color="auto"/>
        <w:bottom w:val="none" w:sz="0" w:space="0" w:color="auto"/>
        <w:right w:val="none" w:sz="0" w:space="0" w:color="auto"/>
      </w:divBdr>
    </w:div>
    <w:div w:id="1047727769">
      <w:bodyDiv w:val="1"/>
      <w:marLeft w:val="0"/>
      <w:marRight w:val="0"/>
      <w:marTop w:val="0"/>
      <w:marBottom w:val="0"/>
      <w:divBdr>
        <w:top w:val="none" w:sz="0" w:space="0" w:color="auto"/>
        <w:left w:val="none" w:sz="0" w:space="0" w:color="auto"/>
        <w:bottom w:val="none" w:sz="0" w:space="0" w:color="auto"/>
        <w:right w:val="none" w:sz="0" w:space="0" w:color="auto"/>
      </w:divBdr>
      <w:divsChild>
        <w:div w:id="1459566604">
          <w:marLeft w:val="0"/>
          <w:marRight w:val="0"/>
          <w:marTop w:val="0"/>
          <w:marBottom w:val="0"/>
          <w:divBdr>
            <w:top w:val="none" w:sz="0" w:space="0" w:color="auto"/>
            <w:left w:val="none" w:sz="0" w:space="0" w:color="auto"/>
            <w:bottom w:val="none" w:sz="0" w:space="0" w:color="auto"/>
            <w:right w:val="none" w:sz="0" w:space="0" w:color="auto"/>
          </w:divBdr>
        </w:div>
      </w:divsChild>
    </w:div>
    <w:div w:id="1177114198">
      <w:bodyDiv w:val="1"/>
      <w:marLeft w:val="0"/>
      <w:marRight w:val="0"/>
      <w:marTop w:val="0"/>
      <w:marBottom w:val="0"/>
      <w:divBdr>
        <w:top w:val="none" w:sz="0" w:space="0" w:color="auto"/>
        <w:left w:val="none" w:sz="0" w:space="0" w:color="auto"/>
        <w:bottom w:val="none" w:sz="0" w:space="0" w:color="auto"/>
        <w:right w:val="none" w:sz="0" w:space="0" w:color="auto"/>
      </w:divBdr>
      <w:divsChild>
        <w:div w:id="649094733">
          <w:marLeft w:val="0"/>
          <w:marRight w:val="0"/>
          <w:marTop w:val="0"/>
          <w:marBottom w:val="0"/>
          <w:divBdr>
            <w:top w:val="none" w:sz="0" w:space="0" w:color="auto"/>
            <w:left w:val="none" w:sz="0" w:space="0" w:color="auto"/>
            <w:bottom w:val="none" w:sz="0" w:space="0" w:color="auto"/>
            <w:right w:val="none" w:sz="0" w:space="0" w:color="auto"/>
          </w:divBdr>
        </w:div>
      </w:divsChild>
    </w:div>
    <w:div w:id="1306012362">
      <w:bodyDiv w:val="1"/>
      <w:marLeft w:val="0"/>
      <w:marRight w:val="0"/>
      <w:marTop w:val="0"/>
      <w:marBottom w:val="0"/>
      <w:divBdr>
        <w:top w:val="none" w:sz="0" w:space="0" w:color="auto"/>
        <w:left w:val="none" w:sz="0" w:space="0" w:color="auto"/>
        <w:bottom w:val="none" w:sz="0" w:space="0" w:color="auto"/>
        <w:right w:val="none" w:sz="0" w:space="0" w:color="auto"/>
      </w:divBdr>
    </w:div>
    <w:div w:id="1625192651">
      <w:bodyDiv w:val="1"/>
      <w:marLeft w:val="0"/>
      <w:marRight w:val="0"/>
      <w:marTop w:val="0"/>
      <w:marBottom w:val="0"/>
      <w:divBdr>
        <w:top w:val="none" w:sz="0" w:space="0" w:color="auto"/>
        <w:left w:val="none" w:sz="0" w:space="0" w:color="auto"/>
        <w:bottom w:val="none" w:sz="0" w:space="0" w:color="auto"/>
        <w:right w:val="none" w:sz="0" w:space="0" w:color="auto"/>
      </w:divBdr>
    </w:div>
    <w:div w:id="1654748817">
      <w:bodyDiv w:val="1"/>
      <w:marLeft w:val="0"/>
      <w:marRight w:val="0"/>
      <w:marTop w:val="0"/>
      <w:marBottom w:val="0"/>
      <w:divBdr>
        <w:top w:val="none" w:sz="0" w:space="0" w:color="auto"/>
        <w:left w:val="none" w:sz="0" w:space="0" w:color="auto"/>
        <w:bottom w:val="none" w:sz="0" w:space="0" w:color="auto"/>
        <w:right w:val="none" w:sz="0" w:space="0" w:color="auto"/>
      </w:divBdr>
    </w:div>
    <w:div w:id="1661542166">
      <w:bodyDiv w:val="1"/>
      <w:marLeft w:val="0"/>
      <w:marRight w:val="0"/>
      <w:marTop w:val="0"/>
      <w:marBottom w:val="0"/>
      <w:divBdr>
        <w:top w:val="none" w:sz="0" w:space="0" w:color="auto"/>
        <w:left w:val="none" w:sz="0" w:space="0" w:color="auto"/>
        <w:bottom w:val="none" w:sz="0" w:space="0" w:color="auto"/>
        <w:right w:val="none" w:sz="0" w:space="0" w:color="auto"/>
      </w:divBdr>
    </w:div>
    <w:div w:id="1835533310">
      <w:bodyDiv w:val="1"/>
      <w:marLeft w:val="0"/>
      <w:marRight w:val="0"/>
      <w:marTop w:val="0"/>
      <w:marBottom w:val="0"/>
      <w:divBdr>
        <w:top w:val="none" w:sz="0" w:space="0" w:color="auto"/>
        <w:left w:val="none" w:sz="0" w:space="0" w:color="auto"/>
        <w:bottom w:val="none" w:sz="0" w:space="0" w:color="auto"/>
        <w:right w:val="none" w:sz="0" w:space="0" w:color="auto"/>
      </w:divBdr>
    </w:div>
    <w:div w:id="18923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1303</Words>
  <Characters>7822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Grabińska</dc:creator>
  <cp:keywords/>
  <dc:description/>
  <cp:lastModifiedBy>Agnieszka Grabińska</cp:lastModifiedBy>
  <cp:revision>7</cp:revision>
  <dcterms:created xsi:type="dcterms:W3CDTF">2026-04-07T09:44:00Z</dcterms:created>
  <dcterms:modified xsi:type="dcterms:W3CDTF">2026-04-20T12:11:00Z</dcterms:modified>
</cp:coreProperties>
</file>